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232F4" w:rsidRPr="003F4EEB" w:rsidRDefault="00F653EE" w:rsidP="003F4EEB">
      <w:pPr>
        <w:spacing w:line="276" w:lineRule="auto"/>
        <w:jc w:val="both"/>
        <w:rPr>
          <w:bCs/>
          <w:color w:val="000000"/>
          <w:sz w:val="22"/>
          <w:szCs w:val="24"/>
        </w:rPr>
      </w:pPr>
      <w:r w:rsidRPr="00B93CE9">
        <w:rPr>
          <w:b/>
          <w:noProof/>
          <w:color w:val="000000"/>
          <w:sz w:val="24"/>
          <w:szCs w:val="24"/>
        </w:rPr>
        <mc:AlternateContent>
          <mc:Choice Requires="wps">
            <w:drawing>
              <wp:anchor distT="0" distB="0" distL="457200" distR="114300" simplePos="0" relativeHeight="251665408" behindDoc="0" locked="0" layoutInCell="0" allowOverlap="1" wp14:anchorId="5A9883C3" wp14:editId="2803B8BE">
                <wp:simplePos x="0" y="0"/>
                <wp:positionH relativeFrom="page">
                  <wp:posOffset>5867400</wp:posOffset>
                </wp:positionH>
                <wp:positionV relativeFrom="page">
                  <wp:posOffset>168275</wp:posOffset>
                </wp:positionV>
                <wp:extent cx="1816100" cy="8909050"/>
                <wp:effectExtent l="0" t="0" r="0" b="635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8909050"/>
                        </a:xfrm>
                        <a:prstGeom prst="rect">
                          <a:avLst/>
                        </a:prstGeom>
                        <a:solidFill>
                          <a:srgbClr val="6E774E">
                            <a:alpha val="34902"/>
                          </a:srgbClr>
                        </a:solidFill>
                        <a:extLst/>
                      </wps:spPr>
                      <wps:txbx>
                        <w:txbxContent>
                          <w:p w:rsidR="00B93CE9" w:rsidRPr="00476155" w:rsidRDefault="00B93CE9" w:rsidP="00B93CE9">
                            <w:pPr>
                              <w:pStyle w:val="Heading1"/>
                              <w:spacing w:after="240"/>
                              <w:rPr>
                                <w:rFonts w:ascii="Times New Roman" w:hAnsi="Times New Roman" w:cs="Times New Roman"/>
                                <w:b w:val="0"/>
                                <w:color w:val="948A54" w:themeColor="background2" w:themeShade="80"/>
                                <w:sz w:val="22"/>
                                <w:szCs w:val="22"/>
                              </w:rPr>
                            </w:pPr>
                            <w:r w:rsidRPr="00476155">
                              <w:rPr>
                                <w:rFonts w:ascii="Times New Roman" w:hAnsi="Times New Roman" w:cs="Times New Roman"/>
                                <w:b w:val="0"/>
                                <w:color w:val="948A54" w:themeColor="background2" w:themeShade="80"/>
                                <w:sz w:val="22"/>
                                <w:szCs w:val="22"/>
                              </w:rPr>
                              <w:t>U.S Small Business Administration – Ms. Carter Appointment Letter</w:t>
                            </w:r>
                          </w:p>
                          <w:p w:rsidR="00B93CE9" w:rsidRPr="00476155" w:rsidRDefault="00B93CE9" w:rsidP="00B93CE9">
                            <w:pPr>
                              <w:rPr>
                                <w:color w:val="1F497D" w:themeColor="text2"/>
                                <w:sz w:val="22"/>
                                <w:szCs w:val="22"/>
                              </w:rPr>
                            </w:pPr>
                            <w:r w:rsidRPr="00476155">
                              <w:rPr>
                                <w:color w:val="1F497D" w:themeColor="text2"/>
                                <w:sz w:val="22"/>
                                <w:szCs w:val="22"/>
                              </w:rPr>
                              <w:t xml:space="preserve">“As the Administrator of the U. S. Small Business Administration (SBA), I am pleased to appoint you as a member of the Region IV Small Business Regulatory Fairness Board. </w:t>
                            </w:r>
                          </w:p>
                          <w:p w:rsidR="00B93CE9" w:rsidRPr="00476155" w:rsidRDefault="00B93CE9" w:rsidP="00B93CE9">
                            <w:pPr>
                              <w:rPr>
                                <w:color w:val="1F497D" w:themeColor="text2"/>
                                <w:sz w:val="22"/>
                                <w:szCs w:val="22"/>
                              </w:rPr>
                            </w:pPr>
                            <w:r w:rsidRPr="00476155">
                              <w:rPr>
                                <w:color w:val="1F497D" w:themeColor="text2"/>
                                <w:sz w:val="22"/>
                                <w:szCs w:val="22"/>
                              </w:rPr>
                              <w:t>“... With your valuable counsel and support, we can achieve on of my primary goals, which is making SBA the strongest possible voice for small business in the United States while maintaining a high level of transparency through Agency Activities.”  “...Congratulations on your re-appointment to the SBA Regulatory Fairness Board.”</w:t>
                            </w:r>
                          </w:p>
                          <w:p w:rsidR="00B93CE9" w:rsidRPr="00476155" w:rsidRDefault="00B93CE9" w:rsidP="00B93CE9">
                            <w:pPr>
                              <w:rPr>
                                <w:color w:val="1F497D" w:themeColor="text2"/>
                                <w:sz w:val="22"/>
                                <w:szCs w:val="22"/>
                              </w:rPr>
                            </w:pPr>
                          </w:p>
                          <w:p w:rsidR="00B93CE9" w:rsidRPr="00476155" w:rsidRDefault="00F653EE" w:rsidP="00B93CE9">
                            <w:pPr>
                              <w:rPr>
                                <w:color w:val="1F497D" w:themeColor="text2"/>
                                <w:sz w:val="22"/>
                                <w:szCs w:val="22"/>
                              </w:rPr>
                            </w:pPr>
                            <w:r w:rsidRPr="00476155">
                              <w:rPr>
                                <w:color w:val="1F497D" w:themeColor="text2"/>
                                <w:sz w:val="22"/>
                                <w:szCs w:val="22"/>
                              </w:rPr>
                              <w:t>23</w:t>
                            </w:r>
                            <w:r w:rsidRPr="00476155">
                              <w:rPr>
                                <w:color w:val="1F497D" w:themeColor="text2"/>
                                <w:sz w:val="22"/>
                                <w:szCs w:val="22"/>
                                <w:vertAlign w:val="superscript"/>
                              </w:rPr>
                              <w:t>rd</w:t>
                            </w:r>
                            <w:r w:rsidRPr="00476155">
                              <w:rPr>
                                <w:color w:val="1F497D" w:themeColor="text2"/>
                                <w:sz w:val="22"/>
                                <w:szCs w:val="22"/>
                              </w:rPr>
                              <w:t xml:space="preserve"> Administrator of the </w:t>
                            </w:r>
                            <w:r w:rsidR="00B93CE9" w:rsidRPr="00476155">
                              <w:rPr>
                                <w:color w:val="1F497D" w:themeColor="text2"/>
                                <w:sz w:val="22"/>
                                <w:szCs w:val="22"/>
                              </w:rPr>
                              <w:t>U.S. SBA, Washington, DC</w:t>
                            </w:r>
                          </w:p>
                          <w:p w:rsidR="00B93CE9" w:rsidRDefault="00B93CE9" w:rsidP="00B93CE9">
                            <w:pPr>
                              <w:spacing w:line="360" w:lineRule="auto"/>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83C3" id="AutoShape 14" o:spid="_x0000_s1026" style="position:absolute;left:0;text-align:left;margin-left:462pt;margin-top:13.25pt;width:143pt;height:701.5pt;z-index:251665408;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" o:allowincell="f" fillcolor="#6e774e" stroked="f">
                <v:fill opacity="22873f"/>
                <v:textbox inset="14.4pt,122.4pt,14.4pt,5.76pt">
                  <w:txbxContent>
                    <w:p w:rsidR="00B93CE9" w:rsidRPr="00476155" w:rsidRDefault="00B93CE9" w:rsidP="00B93CE9">
                      <w:pPr>
                        <w:pStyle w:val="Heading1"/>
                        <w:spacing w:after="240"/>
                        <w:rPr>
                          <w:rFonts w:ascii="Times New Roman" w:hAnsi="Times New Roman" w:cs="Times New Roman"/>
                          <w:b w:val="0"/>
                          <w:color w:val="948A54" w:themeColor="background2" w:themeShade="80"/>
                          <w:sz w:val="22"/>
                          <w:szCs w:val="22"/>
                        </w:rPr>
                      </w:pPr>
                      <w:bookmarkStart w:id="1" w:name="_GoBack"/>
                      <w:r w:rsidRPr="00476155">
                        <w:rPr>
                          <w:rFonts w:ascii="Times New Roman" w:hAnsi="Times New Roman" w:cs="Times New Roman"/>
                          <w:b w:val="0"/>
                          <w:color w:val="948A54" w:themeColor="background2" w:themeShade="80"/>
                          <w:sz w:val="22"/>
                          <w:szCs w:val="22"/>
                        </w:rPr>
                        <w:t>U.S Small Business Administration – Ms. Carter Appointment Letter</w:t>
                      </w:r>
                    </w:p>
                    <w:p w:rsidR="00B93CE9" w:rsidRPr="00476155" w:rsidRDefault="00B93CE9" w:rsidP="00B93CE9">
                      <w:pPr>
                        <w:rPr>
                          <w:color w:val="1F497D" w:themeColor="text2"/>
                          <w:sz w:val="22"/>
                          <w:szCs w:val="22"/>
                        </w:rPr>
                      </w:pPr>
                      <w:r w:rsidRPr="00476155">
                        <w:rPr>
                          <w:color w:val="1F497D" w:themeColor="text2"/>
                          <w:sz w:val="22"/>
                          <w:szCs w:val="22"/>
                        </w:rPr>
                        <w:t xml:space="preserve">“As the Administrator of the U. S. Small Business Administration (SBA), I am pleased to appoint you as a member of the Region IV Small Business Regulatory Fairness Board. </w:t>
                      </w:r>
                    </w:p>
                    <w:p w:rsidR="00B93CE9" w:rsidRPr="00476155" w:rsidRDefault="00B93CE9" w:rsidP="00B93CE9">
                      <w:pPr>
                        <w:rPr>
                          <w:color w:val="1F497D" w:themeColor="text2"/>
                          <w:sz w:val="22"/>
                          <w:szCs w:val="22"/>
                        </w:rPr>
                      </w:pPr>
                      <w:r w:rsidRPr="00476155">
                        <w:rPr>
                          <w:color w:val="1F497D" w:themeColor="text2"/>
                          <w:sz w:val="22"/>
                          <w:szCs w:val="22"/>
                        </w:rPr>
                        <w:t>“... With your valuable counsel and support, we can achieve on of my primary goals, which is making SBA the strongest possible voice for small business in the United States while maintaining a high level of transparency through Agency Activities.”  “...Congratulations on your re-appointment to the SBA Regulatory Fairness Board.”</w:t>
                      </w:r>
                    </w:p>
                    <w:p w:rsidR="00B93CE9" w:rsidRPr="00476155" w:rsidRDefault="00B93CE9" w:rsidP="00B93CE9">
                      <w:pPr>
                        <w:rPr>
                          <w:color w:val="1F497D" w:themeColor="text2"/>
                          <w:sz w:val="22"/>
                          <w:szCs w:val="22"/>
                        </w:rPr>
                      </w:pPr>
                    </w:p>
                    <w:p w:rsidR="00B93CE9" w:rsidRPr="00476155" w:rsidRDefault="00F653EE" w:rsidP="00B93CE9">
                      <w:pPr>
                        <w:rPr>
                          <w:color w:val="1F497D" w:themeColor="text2"/>
                          <w:sz w:val="22"/>
                          <w:szCs w:val="22"/>
                        </w:rPr>
                      </w:pPr>
                      <w:r w:rsidRPr="00476155">
                        <w:rPr>
                          <w:color w:val="1F497D" w:themeColor="text2"/>
                          <w:sz w:val="22"/>
                          <w:szCs w:val="22"/>
                        </w:rPr>
                        <w:t>23</w:t>
                      </w:r>
                      <w:r w:rsidRPr="00476155">
                        <w:rPr>
                          <w:color w:val="1F497D" w:themeColor="text2"/>
                          <w:sz w:val="22"/>
                          <w:szCs w:val="22"/>
                          <w:vertAlign w:val="superscript"/>
                        </w:rPr>
                        <w:t>rd</w:t>
                      </w:r>
                      <w:r w:rsidRPr="00476155">
                        <w:rPr>
                          <w:color w:val="1F497D" w:themeColor="text2"/>
                          <w:sz w:val="22"/>
                          <w:szCs w:val="22"/>
                        </w:rPr>
                        <w:t xml:space="preserve"> Administrator of the </w:t>
                      </w:r>
                      <w:r w:rsidR="00B93CE9" w:rsidRPr="00476155">
                        <w:rPr>
                          <w:color w:val="1F497D" w:themeColor="text2"/>
                          <w:sz w:val="22"/>
                          <w:szCs w:val="22"/>
                        </w:rPr>
                        <w:t>U.S. SBA, Washington, DC</w:t>
                      </w:r>
                    </w:p>
                    <w:bookmarkEnd w:id="1"/>
                    <w:p w:rsidR="00B93CE9" w:rsidRDefault="00B93CE9" w:rsidP="00B93CE9">
                      <w:pPr>
                        <w:spacing w:line="360" w:lineRule="auto"/>
                        <w:rPr>
                          <w:color w:val="FFFFFF" w:themeColor="background1"/>
                        </w:rPr>
                      </w:pPr>
                    </w:p>
                  </w:txbxContent>
                </v:textbox>
                <w10:wrap type="square" anchorx="page" anchory="page"/>
              </v:rect>
            </w:pict>
          </mc:Fallback>
        </mc:AlternateContent>
      </w:r>
      <w:r w:rsidR="00500B5D" w:rsidRPr="009F7233">
        <w:rPr>
          <w:sz w:val="24"/>
          <w:szCs w:val="24"/>
        </w:rPr>
        <w:t>Carter Safety Consultants, Inc. (CSCI)</w:t>
      </w:r>
      <w:r w:rsidR="009F7233">
        <w:rPr>
          <w:sz w:val="24"/>
          <w:szCs w:val="24"/>
        </w:rPr>
        <w:t>,</w:t>
      </w:r>
      <w:r w:rsidR="00500B5D" w:rsidRPr="009F7233">
        <w:rPr>
          <w:sz w:val="24"/>
          <w:szCs w:val="24"/>
        </w:rPr>
        <w:t xml:space="preserve"> </w:t>
      </w:r>
      <w:r w:rsidR="00471B40" w:rsidRPr="009F7233">
        <w:rPr>
          <w:sz w:val="24"/>
          <w:szCs w:val="24"/>
        </w:rPr>
        <w:t>founded by</w:t>
      </w:r>
      <w:r>
        <w:rPr>
          <w:sz w:val="24"/>
          <w:szCs w:val="24"/>
        </w:rPr>
        <w:t xml:space="preserve"> </w:t>
      </w:r>
      <w:r w:rsidR="009E6FBD">
        <w:rPr>
          <w:sz w:val="24"/>
          <w:szCs w:val="24"/>
        </w:rPr>
        <w:t xml:space="preserve">Ms. </w:t>
      </w:r>
      <w:r>
        <w:rPr>
          <w:sz w:val="24"/>
          <w:szCs w:val="24"/>
        </w:rPr>
        <w:t xml:space="preserve">Cliftena Carter, is a </w:t>
      </w:r>
      <w:r w:rsidRPr="003352EC">
        <w:rPr>
          <w:color w:val="000000"/>
          <w:sz w:val="22"/>
        </w:rPr>
        <w:t xml:space="preserve">woman-owned/minority-owned small disadvantaged business </w:t>
      </w:r>
      <w:r>
        <w:rPr>
          <w:color w:val="000000"/>
          <w:sz w:val="22"/>
        </w:rPr>
        <w:t>(</w:t>
      </w:r>
      <w:r w:rsidR="007F7FBE">
        <w:rPr>
          <w:color w:val="000000"/>
          <w:sz w:val="22"/>
        </w:rPr>
        <w:t>ED</w:t>
      </w:r>
      <w:r>
        <w:rPr>
          <w:color w:val="000000"/>
          <w:sz w:val="22"/>
        </w:rPr>
        <w:t xml:space="preserve">WOSDB) </w:t>
      </w:r>
      <w:r w:rsidRPr="003352EC">
        <w:rPr>
          <w:color w:val="000000"/>
          <w:sz w:val="22"/>
        </w:rPr>
        <w:t xml:space="preserve">founded in 1999 and certified as a participant in the United States Small Business Administration’s (SBA) 8(a) </w:t>
      </w:r>
      <w:r w:rsidR="007F7FBE">
        <w:rPr>
          <w:color w:val="000000"/>
          <w:sz w:val="22"/>
        </w:rPr>
        <w:t>graduated from the Program in February 2011</w:t>
      </w:r>
      <w:r>
        <w:rPr>
          <w:color w:val="000000"/>
          <w:sz w:val="22"/>
        </w:rPr>
        <w:t xml:space="preserve">. </w:t>
      </w:r>
      <w:r w:rsidRPr="00161CFA">
        <w:rPr>
          <w:color w:val="000000"/>
          <w:sz w:val="22"/>
          <w:szCs w:val="22"/>
        </w:rPr>
        <w:t xml:space="preserve">The company is led by its President, </w:t>
      </w:r>
      <w:r w:rsidR="009E6FBD">
        <w:rPr>
          <w:color w:val="000000"/>
          <w:sz w:val="22"/>
          <w:szCs w:val="22"/>
        </w:rPr>
        <w:t xml:space="preserve">Ms. </w:t>
      </w:r>
      <w:r w:rsidRPr="00161CFA">
        <w:rPr>
          <w:color w:val="000000"/>
          <w:sz w:val="22"/>
          <w:szCs w:val="22"/>
        </w:rPr>
        <w:t xml:space="preserve">Cliftena Carter, who brings a perfect blend of scientific training, personnel </w:t>
      </w:r>
      <w:r w:rsidR="009E6FBD">
        <w:rPr>
          <w:color w:val="000000"/>
          <w:sz w:val="22"/>
          <w:szCs w:val="22"/>
        </w:rPr>
        <w:t xml:space="preserve">and quality </w:t>
      </w:r>
      <w:r w:rsidRPr="00161CFA">
        <w:rPr>
          <w:color w:val="000000"/>
          <w:sz w:val="22"/>
          <w:szCs w:val="22"/>
        </w:rPr>
        <w:t>management, and human resource deve</w:t>
      </w:r>
      <w:r w:rsidR="007F7FBE">
        <w:rPr>
          <w:color w:val="000000"/>
          <w:sz w:val="22"/>
          <w:szCs w:val="22"/>
        </w:rPr>
        <w:t>lopment expertise.  With over 28</w:t>
      </w:r>
      <w:r w:rsidRPr="00161CFA">
        <w:rPr>
          <w:color w:val="000000"/>
          <w:sz w:val="22"/>
          <w:szCs w:val="22"/>
        </w:rPr>
        <w:t xml:space="preserve"> years of experience, she brings a unique perspective to this enterprise</w:t>
      </w:r>
      <w:r>
        <w:rPr>
          <w:color w:val="000000"/>
          <w:sz w:val="22"/>
          <w:szCs w:val="22"/>
        </w:rPr>
        <w:t xml:space="preserve"> enabling the company to meet the challenges of the future and provide solutions to today’s needs</w:t>
      </w:r>
      <w:r w:rsidRPr="00161CFA">
        <w:rPr>
          <w:color w:val="000000"/>
          <w:sz w:val="22"/>
          <w:szCs w:val="22"/>
        </w:rPr>
        <w:t xml:space="preserve">.  </w:t>
      </w:r>
      <w:r w:rsidR="009E6FBD">
        <w:rPr>
          <w:color w:val="000000"/>
          <w:sz w:val="22"/>
          <w:szCs w:val="22"/>
        </w:rPr>
        <w:t xml:space="preserve">Ms. Carter </w:t>
      </w:r>
      <w:r w:rsidRPr="00F653EE">
        <w:rPr>
          <w:color w:val="000000"/>
          <w:sz w:val="22"/>
          <w:szCs w:val="22"/>
        </w:rPr>
        <w:t xml:space="preserve">held positions in the private sector </w:t>
      </w:r>
      <w:r w:rsidR="009E6FBD">
        <w:rPr>
          <w:color w:val="000000"/>
          <w:sz w:val="22"/>
          <w:szCs w:val="22"/>
        </w:rPr>
        <w:t xml:space="preserve">and was </w:t>
      </w:r>
      <w:r w:rsidRPr="00F653EE">
        <w:rPr>
          <w:color w:val="000000"/>
          <w:sz w:val="22"/>
          <w:szCs w:val="22"/>
        </w:rPr>
        <w:t>responsible for strategic program management and planning, manag</w:t>
      </w:r>
      <w:r w:rsidR="00FB491A">
        <w:rPr>
          <w:color w:val="000000"/>
          <w:sz w:val="22"/>
          <w:szCs w:val="22"/>
        </w:rPr>
        <w:t>ement and business development. Her</w:t>
      </w:r>
      <w:r w:rsidR="00FB491A" w:rsidRPr="00FB491A">
        <w:rPr>
          <w:bCs/>
          <w:color w:val="000000"/>
          <w:sz w:val="22"/>
          <w:szCs w:val="24"/>
        </w:rPr>
        <w:t xml:space="preserve"> past experience in engineering, government regulations and compliance, coupled with computer-based technology applications enables her to conceptualize and develop a solid professional service organization.</w:t>
      </w:r>
      <w:r w:rsidR="00FB491A">
        <w:rPr>
          <w:bCs/>
          <w:color w:val="000000"/>
          <w:sz w:val="22"/>
          <w:szCs w:val="24"/>
        </w:rPr>
        <w:t xml:space="preserve"> </w:t>
      </w:r>
      <w:r w:rsidR="00FB491A" w:rsidRPr="00FB491A">
        <w:rPr>
          <w:bCs/>
          <w:color w:val="000000"/>
          <w:sz w:val="22"/>
          <w:szCs w:val="24"/>
        </w:rPr>
        <w:t xml:space="preserve"> Ms. Carter’s technical background involves the application of Quality Assurance (QA) and Quality Control (QC) to projects, organizations and work tasks.  She brings this QA/QC skill to her company’s projects which ensure her clients of receiving the highest quality of work.</w:t>
      </w:r>
      <w:r w:rsidR="003F4EEB">
        <w:rPr>
          <w:bCs/>
          <w:color w:val="000000"/>
          <w:sz w:val="22"/>
          <w:szCs w:val="24"/>
        </w:rPr>
        <w:t xml:space="preserve"> </w:t>
      </w:r>
      <w:r w:rsidRPr="003F4EEB">
        <w:rPr>
          <w:sz w:val="22"/>
          <w:szCs w:val="22"/>
        </w:rPr>
        <w:t>She played an integral role in introducing team training complian</w:t>
      </w:r>
      <w:r w:rsidR="000036EA" w:rsidRPr="003F4EEB">
        <w:rPr>
          <w:sz w:val="22"/>
          <w:szCs w:val="22"/>
        </w:rPr>
        <w:t xml:space="preserve">ce </w:t>
      </w:r>
      <w:r w:rsidR="00FB491A" w:rsidRPr="003F4EEB">
        <w:rPr>
          <w:sz w:val="22"/>
          <w:szCs w:val="22"/>
        </w:rPr>
        <w:t>solutions to reduce</w:t>
      </w:r>
      <w:r w:rsidR="000036EA" w:rsidRPr="003F4EEB">
        <w:rPr>
          <w:sz w:val="22"/>
          <w:szCs w:val="22"/>
        </w:rPr>
        <w:t xml:space="preserve"> error</w:t>
      </w:r>
      <w:r w:rsidR="0059731B" w:rsidRPr="003F4EEB">
        <w:rPr>
          <w:sz w:val="22"/>
          <w:szCs w:val="22"/>
        </w:rPr>
        <w:t xml:space="preserve"> and </w:t>
      </w:r>
      <w:r w:rsidR="000036EA" w:rsidRPr="003F4EEB">
        <w:rPr>
          <w:sz w:val="22"/>
          <w:szCs w:val="22"/>
        </w:rPr>
        <w:t>noncompliance</w:t>
      </w:r>
      <w:r w:rsidRPr="003F4EEB">
        <w:rPr>
          <w:sz w:val="22"/>
          <w:szCs w:val="22"/>
        </w:rPr>
        <w:t xml:space="preserve"> to bring the projects to a known “good state” for </w:t>
      </w:r>
      <w:r w:rsidR="00FB491A" w:rsidRPr="003F4EEB">
        <w:rPr>
          <w:sz w:val="22"/>
          <w:szCs w:val="22"/>
        </w:rPr>
        <w:t>private organizations and local and federal government agencies</w:t>
      </w:r>
      <w:r w:rsidRPr="003F4EEB">
        <w:rPr>
          <w:sz w:val="22"/>
          <w:szCs w:val="22"/>
        </w:rPr>
        <w:t xml:space="preserve"> resulting in minimizing their risk for violations. With an understanding of the objectives and needs of new emerging market business model involving outsourcing, Ms. Carter specializes in implementing innovative strategies. </w:t>
      </w:r>
      <w:r w:rsidR="001232F4" w:rsidRPr="003F4EEB">
        <w:rPr>
          <w:rFonts w:eastAsiaTheme="minorEastAsia"/>
          <w:sz w:val="22"/>
          <w:szCs w:val="22"/>
        </w:rPr>
        <w:t xml:space="preserve">CSCI </w:t>
      </w:r>
      <w:r w:rsidR="000036EA" w:rsidRPr="003F4EEB">
        <w:rPr>
          <w:rFonts w:eastAsiaTheme="minorEastAsia"/>
          <w:sz w:val="22"/>
          <w:szCs w:val="22"/>
        </w:rPr>
        <w:t>services include:</w:t>
      </w:r>
      <w:r w:rsidR="001232F4" w:rsidRPr="003F4EEB">
        <w:rPr>
          <w:rFonts w:eastAsiaTheme="minorEastAsia"/>
          <w:sz w:val="22"/>
          <w:szCs w:val="22"/>
        </w:rPr>
        <w:t xml:space="preserve"> </w:t>
      </w:r>
      <w:r w:rsidR="000036EA" w:rsidRPr="003F4EEB">
        <w:rPr>
          <w:b/>
          <w:i/>
          <w:sz w:val="22"/>
          <w:szCs w:val="22"/>
        </w:rPr>
        <w:t>Information Technology/Information Infrastructure</w:t>
      </w:r>
      <w:r w:rsidR="000036EA" w:rsidRPr="003F4EEB">
        <w:rPr>
          <w:sz w:val="22"/>
          <w:szCs w:val="22"/>
        </w:rPr>
        <w:t xml:space="preserve">, </w:t>
      </w:r>
      <w:r w:rsidR="000036EA" w:rsidRPr="003F4EEB">
        <w:rPr>
          <w:b/>
          <w:i/>
          <w:sz w:val="22"/>
          <w:szCs w:val="22"/>
        </w:rPr>
        <w:t>Program/Project Management Training and Development</w:t>
      </w:r>
      <w:r w:rsidR="000036EA" w:rsidRPr="003F4EEB">
        <w:rPr>
          <w:sz w:val="22"/>
          <w:szCs w:val="22"/>
        </w:rPr>
        <w:t xml:space="preserve">, </w:t>
      </w:r>
      <w:r w:rsidR="000036EA" w:rsidRPr="003F4EEB">
        <w:rPr>
          <w:b/>
          <w:i/>
          <w:sz w:val="22"/>
          <w:szCs w:val="22"/>
        </w:rPr>
        <w:t>Technical and Administrative Support Services</w:t>
      </w:r>
      <w:r w:rsidR="000036EA" w:rsidRPr="003F4EEB">
        <w:rPr>
          <w:sz w:val="22"/>
          <w:szCs w:val="22"/>
        </w:rPr>
        <w:t xml:space="preserve">, </w:t>
      </w:r>
      <w:r w:rsidR="000036EA" w:rsidRPr="003F4EEB">
        <w:rPr>
          <w:b/>
          <w:sz w:val="22"/>
          <w:szCs w:val="22"/>
        </w:rPr>
        <w:t>Engineering Support Services</w:t>
      </w:r>
      <w:r w:rsidR="000036EA" w:rsidRPr="003F4EEB">
        <w:rPr>
          <w:sz w:val="22"/>
          <w:szCs w:val="22"/>
        </w:rPr>
        <w:t xml:space="preserve"> and </w:t>
      </w:r>
      <w:r w:rsidR="000036EA" w:rsidRPr="003F4EEB">
        <w:rPr>
          <w:b/>
          <w:sz w:val="22"/>
          <w:szCs w:val="22"/>
        </w:rPr>
        <w:t>Construction Support Services</w:t>
      </w:r>
      <w:r w:rsidR="000036EA" w:rsidRPr="003F4EEB">
        <w:rPr>
          <w:sz w:val="22"/>
          <w:szCs w:val="22"/>
        </w:rPr>
        <w:t>.</w:t>
      </w:r>
    </w:p>
    <w:p w:rsidR="000036EA" w:rsidRPr="003F4EEB" w:rsidRDefault="000036EA" w:rsidP="003F4EEB"/>
    <w:p w:rsidR="0007497C" w:rsidRDefault="00F653EE" w:rsidP="000036EA">
      <w:pPr>
        <w:spacing w:line="276" w:lineRule="auto"/>
        <w:jc w:val="both"/>
        <w:textAlignment w:val="baseline"/>
        <w:rPr>
          <w:sz w:val="22"/>
          <w:szCs w:val="22"/>
        </w:rPr>
      </w:pPr>
      <w:r w:rsidRPr="00476155">
        <w:rPr>
          <w:color w:val="000000"/>
          <w:sz w:val="22"/>
          <w:szCs w:val="22"/>
        </w:rPr>
        <w:t xml:space="preserve">CSCI </w:t>
      </w:r>
      <w:r w:rsidR="009F7233" w:rsidRPr="00476155">
        <w:rPr>
          <w:sz w:val="22"/>
          <w:szCs w:val="22"/>
        </w:rPr>
        <w:t xml:space="preserve">provides </w:t>
      </w:r>
      <w:r w:rsidRPr="00476155">
        <w:rPr>
          <w:rFonts w:eastAsiaTheme="minorEastAsia"/>
          <w:color w:val="000000" w:themeColor="text1"/>
          <w:sz w:val="22"/>
          <w:szCs w:val="22"/>
        </w:rPr>
        <w:t>a</w:t>
      </w:r>
      <w:r w:rsidRPr="00476155">
        <w:rPr>
          <w:b/>
          <w:noProof/>
          <w:color w:val="000000"/>
          <w:sz w:val="22"/>
          <w:szCs w:val="22"/>
        </w:rPr>
        <w:t xml:space="preserve"> </w:t>
      </w:r>
      <w:r w:rsidRPr="00476155">
        <w:rPr>
          <w:rFonts w:eastAsiaTheme="minorEastAsia"/>
          <w:color w:val="000000" w:themeColor="text1"/>
          <w:sz w:val="22"/>
          <w:szCs w:val="22"/>
        </w:rPr>
        <w:t>diversified</w:t>
      </w:r>
      <w:r w:rsidR="009F7233" w:rsidRPr="00476155">
        <w:rPr>
          <w:rFonts w:eastAsiaTheme="minorEastAsia"/>
          <w:color w:val="000000" w:themeColor="text1"/>
          <w:sz w:val="22"/>
          <w:szCs w:val="22"/>
        </w:rPr>
        <w:t xml:space="preserve"> technical and is recognized for excellence in delivering technical solutions to the Government and contractors. The company was instrumental in implementing proven project control systems and supporting IT infrastructure for Government agencies to track major engineering programs and military projects including:  1) Hurricane Katrina Recovery, 2) Gulf Region Hurricane Protection Construction Projects, and 3) American Recovery and Reinvestment Act activities with the U.S. Army Corps of Engineers.  CSCI is a Woman-Owned Small Disadvantage Business </w:t>
      </w:r>
      <w:r w:rsidR="00554CFB" w:rsidRPr="00476155">
        <w:rPr>
          <w:rFonts w:eastAsiaTheme="minorEastAsia"/>
          <w:color w:val="000000" w:themeColor="text1"/>
          <w:sz w:val="22"/>
          <w:szCs w:val="22"/>
        </w:rPr>
        <w:t xml:space="preserve">(WOSB) </w:t>
      </w:r>
      <w:r w:rsidR="009F7233" w:rsidRPr="00476155">
        <w:rPr>
          <w:rFonts w:eastAsiaTheme="minorEastAsia"/>
          <w:color w:val="000000" w:themeColor="text1"/>
          <w:sz w:val="22"/>
          <w:szCs w:val="22"/>
        </w:rPr>
        <w:t>and was a certified participant in the U.S. Small Business Administration 8 (a) Program in 2002.  CSCI has extensive experience supporting government installations in:</w:t>
      </w:r>
      <w:r w:rsidR="00500B5D" w:rsidRPr="00476155">
        <w:rPr>
          <w:sz w:val="22"/>
          <w:szCs w:val="22"/>
        </w:rPr>
        <w:t xml:space="preserve"> information technology (IT), information assurance (IA),</w:t>
      </w:r>
      <w:r w:rsidR="009F7233" w:rsidRPr="00476155">
        <w:rPr>
          <w:sz w:val="22"/>
          <w:szCs w:val="22"/>
        </w:rPr>
        <w:t xml:space="preserve"> information management (IM)</w:t>
      </w:r>
      <w:r w:rsidR="00500B5D" w:rsidRPr="00476155">
        <w:rPr>
          <w:sz w:val="22"/>
          <w:szCs w:val="22"/>
        </w:rPr>
        <w:t xml:space="preserve"> information security (IS) management</w:t>
      </w:r>
      <w:r w:rsidR="009F7233" w:rsidRPr="00476155">
        <w:rPr>
          <w:sz w:val="22"/>
          <w:szCs w:val="22"/>
        </w:rPr>
        <w:t xml:space="preserve"> and IT infrastructure program/project planning and quality assurance</w:t>
      </w:r>
      <w:r w:rsidR="00500B5D" w:rsidRPr="00476155">
        <w:rPr>
          <w:sz w:val="22"/>
          <w:szCs w:val="22"/>
        </w:rPr>
        <w:t>.  CSCI has established IT/IA/IM/IS quality assurance guides for USACE contractors, performed management assessments to support user needs</w:t>
      </w:r>
      <w:r w:rsidR="00554CFB" w:rsidRPr="00476155">
        <w:rPr>
          <w:sz w:val="22"/>
          <w:szCs w:val="22"/>
        </w:rPr>
        <w:t xml:space="preserve"> including:</w:t>
      </w:r>
      <w:r w:rsidR="00500B5D" w:rsidRPr="00476155">
        <w:rPr>
          <w:sz w:val="22"/>
          <w:szCs w:val="22"/>
        </w:rPr>
        <w:t xml:space="preserve"> access/change/delivery/capacity/incident and problem/event management, </w:t>
      </w:r>
      <w:r w:rsidR="00500B5D" w:rsidRPr="00476155">
        <w:rPr>
          <w:sz w:val="22"/>
          <w:szCs w:val="22"/>
        </w:rPr>
        <w:lastRenderedPageBreak/>
        <w:t>configuration management and service continuity for Government Installations.  CSCI provided innovative solutions to intractable problems and designed a unique online tool that is both intuitive and powerful</w:t>
      </w:r>
      <w:r w:rsidR="009F7233" w:rsidRPr="00476155">
        <w:rPr>
          <w:sz w:val="22"/>
          <w:szCs w:val="22"/>
        </w:rPr>
        <w:t xml:space="preserve"> in order to meet a Navy critical need</w:t>
      </w:r>
      <w:r w:rsidR="00500B5D" w:rsidRPr="00476155">
        <w:rPr>
          <w:sz w:val="22"/>
          <w:szCs w:val="22"/>
        </w:rPr>
        <w:t>.</w:t>
      </w:r>
    </w:p>
    <w:p w:rsidR="000036EA" w:rsidRPr="00476155" w:rsidRDefault="000036EA" w:rsidP="000036EA">
      <w:pPr>
        <w:spacing w:line="276" w:lineRule="auto"/>
        <w:jc w:val="both"/>
        <w:textAlignment w:val="baseline"/>
        <w:rPr>
          <w:color w:val="FFC000"/>
          <w:sz w:val="22"/>
          <w:szCs w:val="22"/>
        </w:rPr>
      </w:pPr>
    </w:p>
    <w:p w:rsidR="00500B5D" w:rsidRPr="00476155" w:rsidRDefault="00851F57" w:rsidP="00003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pPr>
      <w:r w:rsidRPr="00476155">
        <w:rPr>
          <w:sz w:val="22"/>
          <w:szCs w:val="22"/>
        </w:rPr>
        <w:t>CSCI provides design, operation and maintenance of IT infrastructures that facilitate business processes.  CSCI’s experience includes providing different internet and engineering technologies resulting in cost effective efficient and high performance solutions.  CSCI brings proven methods and processes resulting in utilization of systems and adaptability, scalability and extensibility for critical systems and subsystems infrastructures coalescing recent technology.</w:t>
      </w:r>
    </w:p>
    <w:p w:rsidR="00851F57" w:rsidRPr="00476155" w:rsidRDefault="00851F57" w:rsidP="00003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pPr>
    </w:p>
    <w:p w:rsidR="00500B5D" w:rsidRPr="00476155" w:rsidRDefault="00500B5D" w:rsidP="00003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pPr>
      <w:r w:rsidRPr="00476155">
        <w:rPr>
          <w:sz w:val="22"/>
          <w:szCs w:val="22"/>
        </w:rPr>
        <w:t xml:space="preserve">CSCI has performed Program Management, </w:t>
      </w:r>
      <w:r w:rsidR="00464524" w:rsidRPr="00476155">
        <w:rPr>
          <w:sz w:val="22"/>
          <w:szCs w:val="22"/>
        </w:rPr>
        <w:t xml:space="preserve">Staff Augmentation, Project Management and </w:t>
      </w:r>
      <w:r w:rsidRPr="00476155">
        <w:rPr>
          <w:sz w:val="22"/>
          <w:szCs w:val="22"/>
        </w:rPr>
        <w:t>supplied technically qualified key personnel and certified technic</w:t>
      </w:r>
      <w:r w:rsidR="00464524" w:rsidRPr="00476155">
        <w:rPr>
          <w:sz w:val="22"/>
          <w:szCs w:val="22"/>
        </w:rPr>
        <w:t>al staff, met all contract</w:t>
      </w:r>
      <w:r w:rsidRPr="00476155">
        <w:rPr>
          <w:sz w:val="22"/>
          <w:szCs w:val="22"/>
        </w:rPr>
        <w:t xml:space="preserve"> requirements and supported administrative tasks for self-performed </w:t>
      </w:r>
      <w:r w:rsidR="00464524" w:rsidRPr="00476155">
        <w:rPr>
          <w:sz w:val="22"/>
          <w:szCs w:val="22"/>
        </w:rPr>
        <w:t>contracts and as a prime contractor managing</w:t>
      </w:r>
      <w:r w:rsidRPr="00476155">
        <w:rPr>
          <w:sz w:val="22"/>
          <w:szCs w:val="22"/>
        </w:rPr>
        <w:t xml:space="preserve"> subcontractors on Government contracts.  CSCI </w:t>
      </w:r>
      <w:r w:rsidR="00464524" w:rsidRPr="00476155">
        <w:rPr>
          <w:sz w:val="22"/>
          <w:szCs w:val="22"/>
        </w:rPr>
        <w:t xml:space="preserve">has </w:t>
      </w:r>
      <w:r w:rsidRPr="00476155">
        <w:rPr>
          <w:sz w:val="22"/>
          <w:szCs w:val="22"/>
        </w:rPr>
        <w:t>performed Quality Assurance planning and oversight functions for the Government on projects and performed contract close-out for the Government.</w:t>
      </w:r>
    </w:p>
    <w:p w:rsidR="00500B5D" w:rsidRPr="00476155" w:rsidRDefault="00500B5D" w:rsidP="000C3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p>
    <w:p w:rsidR="00500B5D" w:rsidRPr="00542874" w:rsidRDefault="00500B5D" w:rsidP="000C3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r w:rsidRPr="00542874">
        <w:rPr>
          <w:b/>
          <w:sz w:val="22"/>
          <w:szCs w:val="22"/>
        </w:rPr>
        <w:t>CSCI</w:t>
      </w:r>
      <w:r w:rsidR="00464524" w:rsidRPr="00542874">
        <w:rPr>
          <w:b/>
          <w:sz w:val="22"/>
          <w:szCs w:val="22"/>
        </w:rPr>
        <w:t>’s</w:t>
      </w:r>
      <w:r w:rsidRPr="00542874">
        <w:rPr>
          <w:b/>
          <w:sz w:val="22"/>
          <w:szCs w:val="22"/>
        </w:rPr>
        <w:t xml:space="preserve"> </w:t>
      </w:r>
      <w:r w:rsidR="00542874" w:rsidRPr="00542874">
        <w:rPr>
          <w:b/>
          <w:sz w:val="22"/>
          <w:szCs w:val="22"/>
        </w:rPr>
        <w:t>R</w:t>
      </w:r>
      <w:r w:rsidR="00464524" w:rsidRPr="00542874">
        <w:rPr>
          <w:b/>
          <w:sz w:val="22"/>
          <w:szCs w:val="22"/>
        </w:rPr>
        <w:t xml:space="preserve">epresentative </w:t>
      </w:r>
      <w:r w:rsidR="00542874" w:rsidRPr="00542874">
        <w:rPr>
          <w:b/>
          <w:sz w:val="22"/>
          <w:szCs w:val="22"/>
        </w:rPr>
        <w:t>Experience</w:t>
      </w:r>
    </w:p>
    <w:p w:rsidR="00DB56D6" w:rsidRPr="00476155" w:rsidRDefault="00DB56D6" w:rsidP="000C3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p>
    <w:p w:rsidR="00DB56D6" w:rsidRPr="00476155" w:rsidRDefault="00450EBE" w:rsidP="000C3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r w:rsidRPr="00476155">
        <w:rPr>
          <w:b/>
          <w:sz w:val="22"/>
          <w:szCs w:val="22"/>
        </w:rPr>
        <w:t>Department of the Navy, Office of General Counsel, Commander US Naval Forces Europe-Africa-Sixth Fleet, Naples Italy</w:t>
      </w:r>
    </w:p>
    <w:p w:rsidR="00464524" w:rsidRPr="00476155" w:rsidRDefault="00464524" w:rsidP="000C3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p>
    <w:p w:rsidR="00B649E8" w:rsidRDefault="00464524" w:rsidP="000C32B1">
      <w:pPr>
        <w:spacing w:after="200" w:line="276" w:lineRule="auto"/>
        <w:jc w:val="both"/>
        <w:rPr>
          <w:rFonts w:eastAsiaTheme="minorHAnsi"/>
          <w:sz w:val="22"/>
          <w:szCs w:val="22"/>
        </w:rPr>
      </w:pPr>
      <w:r w:rsidRPr="00476155">
        <w:rPr>
          <w:rFonts w:eastAsiaTheme="minorHAnsi"/>
          <w:sz w:val="22"/>
          <w:szCs w:val="22"/>
        </w:rPr>
        <w:t xml:space="preserve">CSCI’s outstanding support to the Department of the Navy, Theater Security Cooperation Resource Center was in support of the Theater Security Cooperation Resource Center.  The Department of the Navy was engaging in a major effort to reach out to new foreign nation partners in order to form robust relationships that would mutually enhance the Navy’s maritime domain awareness, safety, and security.  The Navy Command was engaging in scores of projects throughout the Europe-Africa Theater that provide humanitarian assistance, training, equipment, </w:t>
      </w:r>
      <w:r w:rsidR="00B93CE9" w:rsidRPr="00476155">
        <w:rPr>
          <w:b/>
          <w:noProof/>
          <w:color w:val="000000"/>
          <w:sz w:val="22"/>
          <w:szCs w:val="22"/>
        </w:rPr>
        <mc:AlternateContent>
          <mc:Choice Requires="wps">
            <w:drawing>
              <wp:anchor distT="0" distB="0" distL="457200" distR="114300" simplePos="0" relativeHeight="251663360" behindDoc="0" locked="0" layoutInCell="0" allowOverlap="1" wp14:anchorId="432B12F0" wp14:editId="66824931">
                <wp:simplePos x="0" y="0"/>
                <wp:positionH relativeFrom="page">
                  <wp:posOffset>5826125</wp:posOffset>
                </wp:positionH>
                <wp:positionV relativeFrom="page">
                  <wp:posOffset>727075</wp:posOffset>
                </wp:positionV>
                <wp:extent cx="1816100" cy="8909050"/>
                <wp:effectExtent l="0" t="0" r="0" b="6350"/>
                <wp:wrapSquare wrapText="bothSides"/>
                <wp:docPr id="5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8909050"/>
                        </a:xfrm>
                        <a:prstGeom prst="rect">
                          <a:avLst/>
                        </a:prstGeom>
                        <a:solidFill>
                          <a:srgbClr val="6E774E">
                            <a:alpha val="34902"/>
                          </a:srgbClr>
                        </a:solidFill>
                        <a:extLst/>
                      </wps:spPr>
                      <wps:txbx>
                        <w:txbxContent>
                          <w:p w:rsidR="00B93CE9" w:rsidRPr="00476155" w:rsidRDefault="00B93CE9" w:rsidP="00B93CE9">
                            <w:pPr>
                              <w:pStyle w:val="Heading1"/>
                              <w:spacing w:after="240"/>
                              <w:rPr>
                                <w:rFonts w:ascii="Times New Roman" w:hAnsi="Times New Roman" w:cs="Times New Roman"/>
                                <w:b w:val="0"/>
                                <w:color w:val="948A54" w:themeColor="background2" w:themeShade="80"/>
                                <w:sz w:val="22"/>
                                <w:szCs w:val="22"/>
                              </w:rPr>
                            </w:pPr>
                            <w:r w:rsidRPr="00476155">
                              <w:rPr>
                                <w:rFonts w:ascii="Times New Roman" w:hAnsi="Times New Roman" w:cs="Times New Roman"/>
                                <w:b w:val="0"/>
                                <w:color w:val="948A54" w:themeColor="background2" w:themeShade="80"/>
                                <w:sz w:val="22"/>
                                <w:szCs w:val="22"/>
                              </w:rPr>
                              <w:t>Department of the Navy – Letter of Appreciation</w:t>
                            </w:r>
                          </w:p>
                          <w:p w:rsidR="00B93CE9" w:rsidRPr="00476155" w:rsidRDefault="00B93CE9" w:rsidP="00B93CE9">
                            <w:pPr>
                              <w:rPr>
                                <w:color w:val="1F497D" w:themeColor="text2"/>
                                <w:sz w:val="22"/>
                                <w:szCs w:val="22"/>
                              </w:rPr>
                            </w:pPr>
                            <w:r w:rsidRPr="00476155">
                              <w:rPr>
                                <w:color w:val="1F497D" w:themeColor="text2"/>
                                <w:sz w:val="22"/>
                                <w:szCs w:val="22"/>
                              </w:rPr>
                              <w:t>“CSCI continually generated creative designs and submitted innovative solutions to apparently intractable problems, while at all times remaining true to the original goals and concepts articulated at the start of the effort.  His dedication, drive, determination and dynamic energy were the motive force behind the success of the project, and his tenacity, perseverance, and never-say-die attitude ensured a successful completion of a unique tool that is anticipated to serve as a cornerstone of the Navy’s security cooperation mission in Europe and Africa.  CSCI’s accomplishment was—quite simply—brilliant.”</w:t>
                            </w:r>
                          </w:p>
                          <w:p w:rsidR="00B93CE9" w:rsidRPr="00476155" w:rsidRDefault="00B93CE9" w:rsidP="00B93CE9">
                            <w:pPr>
                              <w:rPr>
                                <w:color w:val="1F497D" w:themeColor="text2"/>
                                <w:sz w:val="22"/>
                                <w:szCs w:val="22"/>
                              </w:rPr>
                            </w:pPr>
                          </w:p>
                          <w:p w:rsidR="00B93CE9" w:rsidRPr="0007497C" w:rsidRDefault="00B93CE9" w:rsidP="00B93CE9">
                            <w:pPr>
                              <w:rPr>
                                <w:color w:val="1F497D" w:themeColor="text2"/>
                                <w:sz w:val="24"/>
                                <w:szCs w:val="24"/>
                              </w:rPr>
                            </w:pPr>
                            <w:r w:rsidRPr="00476155">
                              <w:rPr>
                                <w:color w:val="1F497D" w:themeColor="text2"/>
                                <w:sz w:val="22"/>
                                <w:szCs w:val="22"/>
                              </w:rPr>
                              <w:t>Office of the General Counsel – Commander US Naval Forces Europe-Africa-Sixth</w:t>
                            </w:r>
                            <w:r>
                              <w:rPr>
                                <w:color w:val="1F497D" w:themeColor="text2"/>
                                <w:sz w:val="24"/>
                                <w:szCs w:val="24"/>
                              </w:rPr>
                              <w:t xml:space="preserve"> Fleet</w:t>
                            </w:r>
                          </w:p>
                          <w:p w:rsidR="00B93CE9" w:rsidRDefault="00B93CE9" w:rsidP="00B93CE9">
                            <w:pPr>
                              <w:spacing w:line="360" w:lineRule="auto"/>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B12F0" id="_x0000_s1027" style="position:absolute;left:0;text-align:left;margin-left:458.75pt;margin-top:57.25pt;width:143pt;height:701.5pt;z-index:251663360;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" o:allowincell="f" fillcolor="#6e774e" stroked="f">
                <v:fill opacity="22873f"/>
                <v:textbox inset="14.4pt,122.4pt,14.4pt,5.76pt">
                  <w:txbxContent>
                    <w:p w:rsidR="00B93CE9" w:rsidRPr="00476155" w:rsidRDefault="00B93CE9" w:rsidP="00B93CE9">
                      <w:pPr>
                        <w:pStyle w:val="Heading1"/>
                        <w:spacing w:after="240"/>
                        <w:rPr>
                          <w:rFonts w:ascii="Times New Roman" w:hAnsi="Times New Roman" w:cs="Times New Roman"/>
                          <w:b w:val="0"/>
                          <w:color w:val="948A54" w:themeColor="background2" w:themeShade="80"/>
                          <w:sz w:val="22"/>
                          <w:szCs w:val="22"/>
                        </w:rPr>
                      </w:pPr>
                      <w:r w:rsidRPr="00476155">
                        <w:rPr>
                          <w:rFonts w:ascii="Times New Roman" w:hAnsi="Times New Roman" w:cs="Times New Roman"/>
                          <w:b w:val="0"/>
                          <w:color w:val="948A54" w:themeColor="background2" w:themeShade="80"/>
                          <w:sz w:val="22"/>
                          <w:szCs w:val="22"/>
                        </w:rPr>
                        <w:t>Department of the Navy – Letter of Appreciation</w:t>
                      </w:r>
                    </w:p>
                    <w:p w:rsidR="00B93CE9" w:rsidRPr="00476155" w:rsidRDefault="00B93CE9" w:rsidP="00B93CE9">
                      <w:pPr>
                        <w:rPr>
                          <w:color w:val="1F497D" w:themeColor="text2"/>
                          <w:sz w:val="22"/>
                          <w:szCs w:val="22"/>
                        </w:rPr>
                      </w:pPr>
                      <w:r w:rsidRPr="00476155">
                        <w:rPr>
                          <w:color w:val="1F497D" w:themeColor="text2"/>
                          <w:sz w:val="22"/>
                          <w:szCs w:val="22"/>
                        </w:rPr>
                        <w:t>“CSCI continually generated creative designs and submitted innovative solutions to apparently intractable problems, while at all times remaining true to the original goals and concepts articulated at the start of the effort.  His dedication, drive, determination and dynamic energy were the motive force behind the success of the project, and his tenacity, perseverance, and never-say-die attitude ensured a successful completion of a unique tool that is anticipated to serve as a cornerstone of the Navy’s security cooperation mission in Europe and Africa.  CSCI’s accomplishment was—quite simply—brilliant.”</w:t>
                      </w:r>
                    </w:p>
                    <w:p w:rsidR="00B93CE9" w:rsidRPr="00476155" w:rsidRDefault="00B93CE9" w:rsidP="00B93CE9">
                      <w:pPr>
                        <w:rPr>
                          <w:color w:val="1F497D" w:themeColor="text2"/>
                          <w:sz w:val="22"/>
                          <w:szCs w:val="22"/>
                        </w:rPr>
                      </w:pPr>
                    </w:p>
                    <w:p w:rsidR="00B93CE9" w:rsidRPr="0007497C" w:rsidRDefault="00B93CE9" w:rsidP="00B93CE9">
                      <w:pPr>
                        <w:rPr>
                          <w:color w:val="1F497D" w:themeColor="text2"/>
                          <w:sz w:val="24"/>
                          <w:szCs w:val="24"/>
                        </w:rPr>
                      </w:pPr>
                      <w:r w:rsidRPr="00476155">
                        <w:rPr>
                          <w:color w:val="1F497D" w:themeColor="text2"/>
                          <w:sz w:val="22"/>
                          <w:szCs w:val="22"/>
                        </w:rPr>
                        <w:t>Office of the General Counsel – Commander US Naval Forces Europe-Africa-Sixth</w:t>
                      </w:r>
                      <w:r>
                        <w:rPr>
                          <w:color w:val="1F497D" w:themeColor="text2"/>
                          <w:sz w:val="24"/>
                          <w:szCs w:val="24"/>
                        </w:rPr>
                        <w:t xml:space="preserve"> Fleet</w:t>
                      </w:r>
                    </w:p>
                    <w:p w:rsidR="00B93CE9" w:rsidRDefault="00B93CE9" w:rsidP="00B93CE9">
                      <w:pPr>
                        <w:spacing w:line="360" w:lineRule="auto"/>
                        <w:rPr>
                          <w:color w:val="FFFFFF" w:themeColor="background1"/>
                        </w:rPr>
                      </w:pPr>
                    </w:p>
                  </w:txbxContent>
                </v:textbox>
                <w10:wrap type="square" anchorx="page" anchory="page"/>
              </v:rect>
            </w:pict>
          </mc:Fallback>
        </mc:AlternateContent>
      </w:r>
      <w:r w:rsidRPr="00476155">
        <w:rPr>
          <w:rFonts w:eastAsiaTheme="minorHAnsi"/>
          <w:sz w:val="22"/>
          <w:szCs w:val="22"/>
        </w:rPr>
        <w:t xml:space="preserve">and a variety of other forms of assistance to the Navy’s partners.  Security Cooperation on a continental scale requires detailed financial and acquisition planning and coordination through a complex and intricate labyrinth of legal, financial and administrative processes with a multitude of laws, regulations, guidance, manuals and best practices that were not in a useable compliance/guidance format resulting in the need for an online program.  </w:t>
      </w:r>
    </w:p>
    <w:p w:rsidR="00B649E8" w:rsidRDefault="00B649E8" w:rsidP="00B649E8">
      <w:pPr>
        <w:spacing w:line="276" w:lineRule="auto"/>
        <w:jc w:val="both"/>
        <w:rPr>
          <w:sz w:val="22"/>
          <w:szCs w:val="22"/>
        </w:rPr>
      </w:pPr>
      <w:r w:rsidRPr="00B649E8">
        <w:rPr>
          <w:sz w:val="22"/>
          <w:szCs w:val="22"/>
        </w:rPr>
        <w:t xml:space="preserve">CSCI has recently received accolades for the completion of the Theater Security Information System. Theater Security Information Center or TSIC is a theater-wide, enterprise-level Intelligent Management Information System that allows real-time global access to information, processes, procedures, and related tools </w:t>
      </w:r>
      <w:r w:rsidRPr="00B649E8">
        <w:rPr>
          <w:sz w:val="22"/>
          <w:szCs w:val="22"/>
        </w:rPr>
        <w:lastRenderedPageBreak/>
        <w:t>that assists (NAVEUR) Navy Europe’s Office of General Counsel’s (OGC) Departments to effectively plan and execute cooperative projects throughout Partner Nations in their Area of Responsibility (AOR). TSIC is designed and capable of integrating with Theater Security Management Information System (TSCMIS). TSIC, the only tool of its kind, was given extremely high marks for reducing service delivery costs, cutting-edge IT-enabled strategy and solution that provides practical value today while positioning the OGC to meet tomorrow's legal challenges.</w:t>
      </w:r>
    </w:p>
    <w:p w:rsidR="00B649E8" w:rsidRPr="00B649E8" w:rsidRDefault="00B649E8" w:rsidP="00B649E8">
      <w:pPr>
        <w:spacing w:line="276" w:lineRule="auto"/>
        <w:jc w:val="both"/>
        <w:rPr>
          <w:sz w:val="22"/>
          <w:szCs w:val="22"/>
        </w:rPr>
      </w:pPr>
    </w:p>
    <w:p w:rsidR="00464524" w:rsidRPr="00476155" w:rsidRDefault="00464524" w:rsidP="00B649E8">
      <w:pPr>
        <w:spacing w:after="200" w:line="276" w:lineRule="auto"/>
        <w:jc w:val="both"/>
        <w:rPr>
          <w:rFonts w:eastAsiaTheme="minorHAnsi"/>
          <w:sz w:val="22"/>
          <w:szCs w:val="22"/>
        </w:rPr>
      </w:pPr>
      <w:r w:rsidRPr="00476155">
        <w:rPr>
          <w:rFonts w:eastAsiaTheme="minorHAnsi"/>
          <w:sz w:val="22"/>
          <w:szCs w:val="22"/>
        </w:rPr>
        <w:t xml:space="preserve">CSCI worked with the Navy to design a unique online tool that was both intuitive and powerful.  CSCI developed an online interactive website featuring a number of innovations to enhance the ability of the Navy Command to fulfill on-going project/contract management, seek Congressional appropriations and ensure compliance with multiple Federal Government regulations.  Program was a very user friendly design to ensure that the administrator could exercise full control of content with minimal computer skills.  CSCI provided </w:t>
      </w:r>
      <w:r w:rsidR="00B649E8">
        <w:rPr>
          <w:rFonts w:eastAsiaTheme="minorHAnsi"/>
          <w:sz w:val="22"/>
          <w:szCs w:val="22"/>
        </w:rPr>
        <w:t xml:space="preserve">program development, </w:t>
      </w:r>
      <w:r w:rsidRPr="00476155">
        <w:rPr>
          <w:rFonts w:eastAsiaTheme="minorHAnsi"/>
          <w:sz w:val="22"/>
          <w:szCs w:val="22"/>
        </w:rPr>
        <w:t xml:space="preserve">training, </w:t>
      </w:r>
      <w:r w:rsidR="00B649E8">
        <w:rPr>
          <w:rFonts w:eastAsiaTheme="minorHAnsi"/>
          <w:sz w:val="22"/>
          <w:szCs w:val="22"/>
        </w:rPr>
        <w:t xml:space="preserve">implementation, </w:t>
      </w:r>
      <w:r w:rsidRPr="00476155">
        <w:rPr>
          <w:rFonts w:eastAsiaTheme="minorHAnsi"/>
          <w:sz w:val="22"/>
          <w:szCs w:val="22"/>
        </w:rPr>
        <w:t>testing and debugging support.</w:t>
      </w:r>
    </w:p>
    <w:p w:rsidR="00500B5D" w:rsidRPr="00476155" w:rsidRDefault="000C32B1" w:rsidP="00B02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r w:rsidRPr="00476155">
        <w:rPr>
          <w:b/>
          <w:sz w:val="22"/>
          <w:szCs w:val="22"/>
        </w:rPr>
        <w:t>USACE Offices of Ballistic Missile Defense and Energy Engineering Analysis Program Offices</w:t>
      </w:r>
    </w:p>
    <w:p w:rsidR="000C32B1" w:rsidRPr="00476155" w:rsidRDefault="000C32B1" w:rsidP="00B02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p>
    <w:p w:rsidR="000C32B1" w:rsidRPr="00476155" w:rsidRDefault="000C32B1" w:rsidP="00B0281E">
      <w:pPr>
        <w:spacing w:line="276" w:lineRule="auto"/>
        <w:jc w:val="both"/>
        <w:rPr>
          <w:sz w:val="22"/>
          <w:szCs w:val="22"/>
        </w:rPr>
      </w:pPr>
      <w:r w:rsidRPr="00476155">
        <w:rPr>
          <w:sz w:val="22"/>
          <w:szCs w:val="22"/>
        </w:rPr>
        <w:t xml:space="preserve">CSCI’s </w:t>
      </w:r>
      <w:r w:rsidR="00554CFB" w:rsidRPr="00476155">
        <w:rPr>
          <w:sz w:val="22"/>
          <w:szCs w:val="22"/>
        </w:rPr>
        <w:t>support to Huntsville USACE representative task orders demonstrates</w:t>
      </w:r>
      <w:r w:rsidRPr="00476155">
        <w:rPr>
          <w:sz w:val="22"/>
          <w:szCs w:val="22"/>
        </w:rPr>
        <w:t xml:space="preserve"> successful performance</w:t>
      </w:r>
      <w:r w:rsidR="00450EBE" w:rsidRPr="00476155">
        <w:rPr>
          <w:sz w:val="22"/>
          <w:szCs w:val="22"/>
        </w:rPr>
        <w:t xml:space="preserve">. </w:t>
      </w:r>
      <w:r w:rsidRPr="00476155">
        <w:rPr>
          <w:sz w:val="22"/>
          <w:szCs w:val="22"/>
        </w:rPr>
        <w:t>CSCI’s performance was rated as “very good” on the Contractor Performa</w:t>
      </w:r>
      <w:r w:rsidR="005356C3" w:rsidRPr="00476155">
        <w:rPr>
          <w:sz w:val="22"/>
          <w:szCs w:val="22"/>
        </w:rPr>
        <w:t>nce Assessment Report (CPAR) by the Contracting Officer who</w:t>
      </w:r>
      <w:r w:rsidRPr="00476155">
        <w:rPr>
          <w:sz w:val="22"/>
          <w:szCs w:val="22"/>
        </w:rPr>
        <w:t xml:space="preserve"> stated, </w:t>
      </w:r>
      <w:r w:rsidRPr="00476155">
        <w:rPr>
          <w:b/>
          <w:sz w:val="22"/>
          <w:szCs w:val="22"/>
        </w:rPr>
        <w:t>“...</w:t>
      </w:r>
      <w:r w:rsidRPr="00476155">
        <w:rPr>
          <w:b/>
          <w:i/>
          <w:sz w:val="22"/>
          <w:szCs w:val="22"/>
        </w:rPr>
        <w:t>would award to CSCI today based on Contractor’s (CSCI) ability to execute what they promised in their proposal</w:t>
      </w:r>
      <w:r w:rsidRPr="00476155">
        <w:rPr>
          <w:b/>
          <w:sz w:val="22"/>
          <w:szCs w:val="22"/>
        </w:rPr>
        <w:t>.”</w:t>
      </w:r>
      <w:r w:rsidRPr="00476155">
        <w:rPr>
          <w:sz w:val="22"/>
          <w:szCs w:val="22"/>
        </w:rPr>
        <w:t xml:space="preserve">  </w:t>
      </w:r>
    </w:p>
    <w:p w:rsidR="005356C3" w:rsidRPr="00476155" w:rsidRDefault="005356C3" w:rsidP="00B0281E">
      <w:pPr>
        <w:spacing w:line="276" w:lineRule="auto"/>
        <w:jc w:val="both"/>
        <w:rPr>
          <w:sz w:val="22"/>
          <w:szCs w:val="22"/>
        </w:rPr>
      </w:pPr>
    </w:p>
    <w:p w:rsidR="000C32B1" w:rsidRPr="00476155" w:rsidRDefault="000C32B1" w:rsidP="00B0281E">
      <w:pPr>
        <w:spacing w:line="276" w:lineRule="auto"/>
        <w:jc w:val="both"/>
        <w:rPr>
          <w:sz w:val="22"/>
          <w:szCs w:val="22"/>
        </w:rPr>
      </w:pPr>
      <w:r w:rsidRPr="00476155">
        <w:rPr>
          <w:b/>
          <w:sz w:val="22"/>
          <w:szCs w:val="22"/>
        </w:rPr>
        <w:t>Blue Grass Chemical Agent Destruction Pilot Plant</w:t>
      </w:r>
      <w:r w:rsidRPr="00476155">
        <w:rPr>
          <w:sz w:val="22"/>
          <w:szCs w:val="22"/>
        </w:rPr>
        <w:t>, CSCI provided Information Technology Specialist Support to meet existing and emerging IT requirements in the fields of Information Management, Information Technology and Information Assurance and aligned systems, plans and policies with project requirements.  Served as Proponent for developing and implementing a comprehensive vision supporting system optimization and project integration/interoperability for the entire project life-cycle, analyzed user requirements, system capabilities and operational conditions to optimize systems to meet mission requirements.  Provided Project Management and Systems Management including managing IM/IT support, System Administrator and Information Assurance Security Officer for the Government Team.  Managed/coordinated site records management program in accordance with AR 25-400-2, The Army Records Information Management System (ARIMS) and Contractor’s Verification Systems (CVS) requirements.  Coordinated Site Business Continuity and Disaster Recovery Plans and security awareness training.  Managed IT projects, compiled stakeholder expectations and conducted project scope planning, evaluated policies, expected trends and project impacts on resources, budgets and schedules, conducted risk identification, quality assurance and control, communications, organizational and acquisition planning for IT projects.  Developed long-range objectives and milestones for IM/Technology, initiated Integrated Process Teams (IPTs) to execute strategies supporting Information Technology capabilities. Performed assessments of Government, Support Contractor, and Systems Contractor IT site programs for compliance to IT plans, policies and projects alignment.  Modified Government Project IT plans and policies in response to changes in organization’s needs, legislations or regulatory requirements.  Presented recommendations, negotiated solutions and presented information and decision briefings.  Researched new technologies to improve delivery and business processes.  Management and oversight of IT infrastructure enterprise services to identify issues that affect the effectiveness of the project(s). Investigate system incidents to identify chain of events, root causes, corrective actions and recommendations for improvement.</w:t>
      </w:r>
    </w:p>
    <w:p w:rsidR="000C32B1" w:rsidRPr="00476155" w:rsidRDefault="000C32B1" w:rsidP="00B0281E">
      <w:pPr>
        <w:spacing w:line="276" w:lineRule="auto"/>
        <w:jc w:val="both"/>
        <w:rPr>
          <w:sz w:val="22"/>
          <w:szCs w:val="22"/>
        </w:rPr>
      </w:pPr>
    </w:p>
    <w:p w:rsidR="000C32B1" w:rsidRPr="00476155" w:rsidRDefault="000C32B1" w:rsidP="00B0281E">
      <w:pPr>
        <w:spacing w:line="276" w:lineRule="auto"/>
        <w:jc w:val="both"/>
        <w:rPr>
          <w:sz w:val="22"/>
          <w:szCs w:val="22"/>
        </w:rPr>
      </w:pPr>
      <w:r w:rsidRPr="00476155">
        <w:rPr>
          <w:b/>
          <w:sz w:val="22"/>
          <w:szCs w:val="22"/>
        </w:rPr>
        <w:t xml:space="preserve">Database Development Support for Energy Engineering Analysis Program, </w:t>
      </w:r>
      <w:r w:rsidRPr="00476155">
        <w:rPr>
          <w:sz w:val="22"/>
          <w:szCs w:val="22"/>
        </w:rPr>
        <w:t>CSCI developed the database applications for installation on the CEHNC ISP intranet, EKO website and Tera drives.  CSCI developed the EKO website for Energy Reporting Data, developed the Tool Box and the database to host all EEAP Level 1 Optimization Assessment data with ACCESS queries, developed the database to host all energy related data required by Comprehensive Energy Water Master Plan and established maintenance procedures for updating databases and queries.  Developed maps using Geospatial Information Systems (GIS) and ArcGIS (ESRI) for ECIP DD Form 1391 submission, developed Information Papers/Decision Papers, prepared briefs and demonstrated database applications, maintained and updated databases and updated queries and maintained a tracking system for projects.</w:t>
      </w:r>
    </w:p>
    <w:p w:rsidR="000C32B1" w:rsidRPr="00476155" w:rsidRDefault="000C32B1" w:rsidP="00B0281E">
      <w:pPr>
        <w:spacing w:line="276" w:lineRule="auto"/>
        <w:jc w:val="both"/>
        <w:rPr>
          <w:sz w:val="22"/>
          <w:szCs w:val="22"/>
        </w:rPr>
      </w:pPr>
    </w:p>
    <w:p w:rsidR="000C32B1" w:rsidRPr="00476155" w:rsidRDefault="000C32B1" w:rsidP="00B0281E">
      <w:pPr>
        <w:spacing w:line="276" w:lineRule="auto"/>
        <w:jc w:val="both"/>
        <w:rPr>
          <w:sz w:val="22"/>
          <w:szCs w:val="22"/>
        </w:rPr>
      </w:pPr>
      <w:r w:rsidRPr="00476155">
        <w:rPr>
          <w:b/>
          <w:sz w:val="22"/>
          <w:szCs w:val="22"/>
        </w:rPr>
        <w:t>Business Management Office of Huntsville Center</w:t>
      </w:r>
      <w:r w:rsidRPr="00476155">
        <w:rPr>
          <w:sz w:val="22"/>
          <w:szCs w:val="22"/>
        </w:rPr>
        <w:t>, CSCI provided database management support services in support of the External Customer Survey Program.  Services included various automated systems, i.e., database (raw data) manipulation, development of queries, tables and report formats, database updates and submittal coordination.  Support was at the Senior Computer Information Specialist level and required generating the raw data in a format usable for multiple reporting venues and creating new queries for the following year survey including developing tables for sorting the data and designing reports used for analyzing Huntsville Center performance and senior management briefings.</w:t>
      </w:r>
    </w:p>
    <w:p w:rsidR="000C32B1" w:rsidRPr="00476155" w:rsidRDefault="000C32B1" w:rsidP="00B0281E">
      <w:pPr>
        <w:spacing w:line="276" w:lineRule="auto"/>
        <w:jc w:val="both"/>
        <w:rPr>
          <w:sz w:val="22"/>
          <w:szCs w:val="22"/>
        </w:rPr>
      </w:pPr>
    </w:p>
    <w:p w:rsidR="000C32B1" w:rsidRPr="00476155" w:rsidRDefault="000C32B1" w:rsidP="00B0281E">
      <w:pPr>
        <w:spacing w:line="276" w:lineRule="auto"/>
        <w:jc w:val="both"/>
        <w:rPr>
          <w:sz w:val="22"/>
          <w:szCs w:val="22"/>
        </w:rPr>
      </w:pPr>
      <w:r w:rsidRPr="00476155">
        <w:rPr>
          <w:b/>
          <w:sz w:val="22"/>
          <w:szCs w:val="22"/>
        </w:rPr>
        <w:t xml:space="preserve">Centrally Managed Furnishings Program, </w:t>
      </w:r>
      <w:r w:rsidRPr="00476155">
        <w:rPr>
          <w:sz w:val="22"/>
          <w:szCs w:val="22"/>
        </w:rPr>
        <w:t>CSCI has multiple task orders for both pre-award analysis, post-award analysis and general program support for the programmatic reporting of activities related to the procurement of furnishing for the Base Realignment and Closure (BRAC) barracks and administrative furnishings work plans.  Work included coordinating the management for the receipt, preparation and backup of individual furnishings orders, coordinate with the installation personnel, ensure execution of work plans and programmatic planning, logistical and training support, documentation updates of the CMFP electronic contract website and maintain pre-award and post-award databases and electronic files management.  Tasks included workshops and meeting/event planning.</w:t>
      </w:r>
    </w:p>
    <w:p w:rsidR="000C32B1" w:rsidRPr="00476155" w:rsidRDefault="000C32B1" w:rsidP="00B0281E">
      <w:pPr>
        <w:spacing w:line="276" w:lineRule="auto"/>
        <w:jc w:val="both"/>
        <w:rPr>
          <w:sz w:val="22"/>
          <w:szCs w:val="22"/>
        </w:rPr>
      </w:pPr>
    </w:p>
    <w:p w:rsidR="000C32B1" w:rsidRPr="00476155" w:rsidRDefault="000C32B1" w:rsidP="00B0281E">
      <w:pPr>
        <w:spacing w:line="276" w:lineRule="auto"/>
        <w:jc w:val="both"/>
        <w:rPr>
          <w:sz w:val="22"/>
          <w:szCs w:val="22"/>
        </w:rPr>
      </w:pPr>
      <w:r w:rsidRPr="00476155">
        <w:rPr>
          <w:b/>
          <w:sz w:val="22"/>
          <w:szCs w:val="22"/>
        </w:rPr>
        <w:t xml:space="preserve">USACE Learning Center, </w:t>
      </w:r>
      <w:r w:rsidRPr="00476155">
        <w:rPr>
          <w:sz w:val="22"/>
          <w:szCs w:val="22"/>
        </w:rPr>
        <w:t>CSCI performed subject matter expert consulting services to create the Quality Assurance Surveillance Plan (QASP) which is used as a guide to the Government Quality Assurance Personnel.  The QASP provides a systematic method and is a management tool for documenting site surveillance conducted on contractors, contractor performance evaluation and reporting of contractor performance to assure the Government of satisfactory contractor performance.</w:t>
      </w:r>
    </w:p>
    <w:p w:rsidR="000C32B1" w:rsidRPr="00476155" w:rsidRDefault="000C32B1" w:rsidP="00B0281E">
      <w:pPr>
        <w:spacing w:line="276" w:lineRule="auto"/>
        <w:jc w:val="both"/>
        <w:rPr>
          <w:sz w:val="22"/>
          <w:szCs w:val="22"/>
        </w:rPr>
      </w:pPr>
    </w:p>
    <w:p w:rsidR="000C32B1" w:rsidRPr="00476155" w:rsidRDefault="000C32B1" w:rsidP="00B0281E">
      <w:pPr>
        <w:spacing w:line="276" w:lineRule="auto"/>
        <w:jc w:val="both"/>
        <w:rPr>
          <w:sz w:val="22"/>
          <w:szCs w:val="22"/>
        </w:rPr>
      </w:pPr>
      <w:r w:rsidRPr="00476155">
        <w:rPr>
          <w:b/>
          <w:sz w:val="22"/>
          <w:szCs w:val="22"/>
        </w:rPr>
        <w:t>Pit Disassembly and Conversion Facility (PDCF)</w:t>
      </w:r>
      <w:r w:rsidRPr="00476155">
        <w:rPr>
          <w:sz w:val="22"/>
          <w:szCs w:val="22"/>
        </w:rPr>
        <w:t xml:space="preserve">, CSCI updated </w:t>
      </w:r>
      <w:r w:rsidR="00C07DE7">
        <w:rPr>
          <w:sz w:val="22"/>
          <w:szCs w:val="22"/>
        </w:rPr>
        <w:t xml:space="preserve">the DOE Savannah River site </w:t>
      </w:r>
      <w:r w:rsidRPr="00476155">
        <w:rPr>
          <w:sz w:val="22"/>
          <w:szCs w:val="22"/>
        </w:rPr>
        <w:t>Configuration Management Plan for the PDCF to include the USACE as the Construction Manager.  Revised the Project Execution Plan, Change Control Board Procedures, and Construction Change Control Procedures in accordance with ANSI/EIA 649 National Consensus Standard for Configuration Management.</w:t>
      </w:r>
    </w:p>
    <w:p w:rsidR="000C32B1" w:rsidRPr="00476155" w:rsidRDefault="000C32B1" w:rsidP="00B0281E">
      <w:pPr>
        <w:spacing w:line="276" w:lineRule="auto"/>
        <w:jc w:val="both"/>
        <w:rPr>
          <w:sz w:val="22"/>
          <w:szCs w:val="22"/>
        </w:rPr>
      </w:pPr>
    </w:p>
    <w:p w:rsidR="000C32B1" w:rsidRPr="00476155" w:rsidRDefault="000C32B1" w:rsidP="00B02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r w:rsidRPr="00476155">
        <w:rPr>
          <w:b/>
          <w:sz w:val="22"/>
          <w:szCs w:val="22"/>
        </w:rPr>
        <w:t>Help Desk Support</w:t>
      </w:r>
      <w:r w:rsidRPr="00476155">
        <w:rPr>
          <w:sz w:val="22"/>
          <w:szCs w:val="22"/>
        </w:rPr>
        <w:t>, CSCI provided Help Desk Support services to the Engineering and Support Center, Huntsville during the deployment and initial deployment of project management software P2.  Developed the ESC proficiency necessary to interface with the multiple databases, identified problems and assisted in the implementation and training for Huntsville Center mission programs.</w:t>
      </w:r>
    </w:p>
    <w:p w:rsidR="000C32B1" w:rsidRPr="00476155" w:rsidRDefault="000C32B1" w:rsidP="00B028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2"/>
          <w:szCs w:val="22"/>
        </w:rPr>
      </w:pPr>
    </w:p>
    <w:p w:rsidR="000C32B1" w:rsidRPr="00476155" w:rsidRDefault="006C2117" w:rsidP="00461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76155">
        <w:rPr>
          <w:b/>
          <w:noProof/>
          <w:color w:val="000000"/>
          <w:sz w:val="22"/>
          <w:szCs w:val="22"/>
        </w:rPr>
        <mc:AlternateContent>
          <mc:Choice Requires="wps">
            <w:drawing>
              <wp:anchor distT="0" distB="0" distL="457200" distR="114300" simplePos="0" relativeHeight="251661312" behindDoc="0" locked="0" layoutInCell="0" allowOverlap="1" wp14:anchorId="2F3ECBFF" wp14:editId="1724BE65">
                <wp:simplePos x="0" y="0"/>
                <mc:AlternateContent>
                  <mc:Choice Requires="wp14">
                    <wp:positionH relativeFrom="page">
                      <wp14:pctPosHOffset>73000</wp14:pctPosHOffset>
                    </wp:positionH>
                  </mc:Choice>
                  <mc:Fallback>
                    <wp:positionH relativeFrom="page">
                      <wp:posOffset>5673725</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1880870" cy="9655810"/>
                <wp:effectExtent l="0" t="0" r="0" b="0"/>
                <wp:wrapSquare wrapText="bothSides"/>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655810"/>
                        </a:xfrm>
                        <a:prstGeom prst="rect">
                          <a:avLst/>
                        </a:prstGeom>
                        <a:solidFill>
                          <a:srgbClr val="6E774E">
                            <a:alpha val="34902"/>
                          </a:srgbClr>
                        </a:solidFill>
                        <a:extLst/>
                      </wps:spPr>
                      <wps:txbx>
                        <w:txbxContent>
                          <w:p w:rsidR="006C2117" w:rsidRPr="0084437F" w:rsidRDefault="006C2117">
                            <w:pPr>
                              <w:pStyle w:val="Heading1"/>
                              <w:spacing w:after="240"/>
                              <w:rPr>
                                <w:rFonts w:ascii="Times New Roman" w:hAnsi="Times New Roman" w:cs="Times New Roman"/>
                                <w:b w:val="0"/>
                                <w:color w:val="948A54" w:themeColor="background2" w:themeShade="80"/>
                                <w:sz w:val="22"/>
                                <w:szCs w:val="22"/>
                              </w:rPr>
                            </w:pPr>
                            <w:r w:rsidRPr="0084437F">
                              <w:rPr>
                                <w:rFonts w:ascii="Times New Roman" w:hAnsi="Times New Roman" w:cs="Times New Roman"/>
                                <w:b w:val="0"/>
                                <w:color w:val="948A54" w:themeColor="background2" w:themeShade="80"/>
                                <w:sz w:val="22"/>
                                <w:szCs w:val="22"/>
                              </w:rPr>
                              <w:t>Department of the Army – Letter of Appreciation</w:t>
                            </w:r>
                          </w:p>
                          <w:p w:rsidR="00EA13DB" w:rsidRPr="0084437F" w:rsidRDefault="0084437F" w:rsidP="00EA13DB">
                            <w:pPr>
                              <w:spacing w:line="276" w:lineRule="auto"/>
                              <w:rPr>
                                <w:color w:val="1F497D" w:themeColor="text2"/>
                                <w:sz w:val="22"/>
                                <w:szCs w:val="22"/>
                              </w:rPr>
                            </w:pPr>
                            <w:r w:rsidRPr="0084437F">
                              <w:rPr>
                                <w:color w:val="1F497D" w:themeColor="text2"/>
                                <w:sz w:val="22"/>
                                <w:szCs w:val="22"/>
                              </w:rPr>
                              <w:t>“I</w:t>
                            </w:r>
                            <w:r w:rsidR="006C2117" w:rsidRPr="0084437F">
                              <w:rPr>
                                <w:color w:val="1F497D" w:themeColor="text2"/>
                                <w:sz w:val="22"/>
                                <w:szCs w:val="22"/>
                              </w:rPr>
                              <w:t xml:space="preserve"> have worked with CSCI to solicit support to our six Districts over the past three years in the area of P2/project management business process implementation.  CSCI has always been available and ready to support project management requirements.  </w:t>
                            </w:r>
                          </w:p>
                          <w:p w:rsidR="00EA13DB" w:rsidRPr="0084437F" w:rsidRDefault="00EA13DB" w:rsidP="00EA13DB">
                            <w:pPr>
                              <w:spacing w:line="276" w:lineRule="auto"/>
                              <w:rPr>
                                <w:color w:val="1F497D" w:themeColor="text2"/>
                                <w:sz w:val="22"/>
                                <w:szCs w:val="22"/>
                              </w:rPr>
                            </w:pPr>
                          </w:p>
                          <w:p w:rsidR="00EA13DB" w:rsidRPr="0084437F" w:rsidRDefault="006C2117" w:rsidP="00EA13DB">
                            <w:pPr>
                              <w:spacing w:line="276" w:lineRule="auto"/>
                              <w:rPr>
                                <w:color w:val="1F497D" w:themeColor="text2"/>
                                <w:sz w:val="22"/>
                                <w:szCs w:val="22"/>
                              </w:rPr>
                            </w:pPr>
                            <w:r w:rsidRPr="0084437F">
                              <w:rPr>
                                <w:color w:val="1F497D" w:themeColor="text2"/>
                                <w:sz w:val="22"/>
                                <w:szCs w:val="22"/>
                              </w:rPr>
                              <w:t xml:space="preserve">...”CSIC is always very professional and timely in responding to requests.  They have always met milestones established and provided a project that met our expectations. </w:t>
                            </w:r>
                          </w:p>
                          <w:p w:rsidR="006C2117" w:rsidRPr="0084437F" w:rsidRDefault="006C2117" w:rsidP="00EA13DB">
                            <w:pPr>
                              <w:spacing w:line="276" w:lineRule="auto"/>
                              <w:rPr>
                                <w:color w:val="1F497D" w:themeColor="text2"/>
                                <w:sz w:val="22"/>
                                <w:szCs w:val="22"/>
                              </w:rPr>
                            </w:pPr>
                            <w:r w:rsidRPr="0084437F">
                              <w:rPr>
                                <w:color w:val="1F497D" w:themeColor="text2"/>
                                <w:sz w:val="22"/>
                                <w:szCs w:val="22"/>
                              </w:rPr>
                              <w:t xml:space="preserve"> </w:t>
                            </w:r>
                          </w:p>
                          <w:p w:rsidR="006C2117" w:rsidRPr="0084437F" w:rsidRDefault="006C2117" w:rsidP="00EA13DB">
                            <w:pPr>
                              <w:spacing w:line="276" w:lineRule="auto"/>
                              <w:rPr>
                                <w:color w:val="1F497D" w:themeColor="text2"/>
                                <w:sz w:val="22"/>
                                <w:szCs w:val="22"/>
                              </w:rPr>
                            </w:pPr>
                            <w:r w:rsidRPr="0084437F">
                              <w:rPr>
                                <w:color w:val="1F497D" w:themeColor="text2"/>
                                <w:sz w:val="22"/>
                                <w:szCs w:val="22"/>
                              </w:rPr>
                              <w:t>Deputy Director of Regional Business, Mi</w:t>
                            </w:r>
                            <w:r w:rsidR="00EA13DB" w:rsidRPr="0084437F">
                              <w:rPr>
                                <w:color w:val="1F497D" w:themeColor="text2"/>
                                <w:sz w:val="22"/>
                                <w:szCs w:val="22"/>
                              </w:rPr>
                              <w:t>ssissippi Valley Division, Corps of Engineers</w:t>
                            </w:r>
                          </w:p>
                          <w:p w:rsidR="006C2117" w:rsidRPr="0084437F" w:rsidRDefault="006C2117">
                            <w:pPr>
                              <w:spacing w:line="360" w:lineRule="auto"/>
                              <w:rPr>
                                <w:color w:val="FFFFFF" w:themeColor="background1"/>
                                <w:sz w:val="22"/>
                                <w:szCs w:val="22"/>
                              </w:rPr>
                            </w:pPr>
                          </w:p>
                        </w:txbxContent>
                      </wps:txbx>
                      <wps:bodyPr rot="0" vert="horz" wrap="square" lIns="182880" tIns="1554480" rIns="182880" bIns="73152" anchor="t" anchorCtr="0" upright="1">
                        <a:noAutofit/>
                      </wps:bodyPr>
                    </wps:wsp>
                  </a:graphicData>
                </a:graphic>
                <wp14:sizeRelH relativeFrom="page">
                  <wp14:pctWidth>24200</wp14:pctWidth>
                </wp14:sizeRelH>
                <wp14:sizeRelV relativeFrom="page">
                  <wp14:pctHeight>96000</wp14:pctHeight>
                </wp14:sizeRelV>
              </wp:anchor>
            </w:drawing>
          </mc:Choice>
          <mc:Fallback>
            <w:pict>
              <v:rect w14:anchorId="2F3ECBFF" id="_x0000_s1028" style="position:absolute;margin-left:0;margin-top:0;width:148.1pt;height:760.3pt;z-index:251661312;visibility:visible;mso-wrap-style:square;mso-width-percent:242;mso-height-percent:960;mso-left-percent:730;mso-top-percent:20;mso-wrap-distance-left:36pt;mso-wrap-distance-top:0;mso-wrap-distance-right:9pt;mso-wrap-distance-bottom:0;mso-position-horizontal-relative:page;mso-position-vertical-relative:page;mso-width-percent:242;mso-height-percent:960;mso-left-percent:730;mso-top-percent: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" o:allowincell="f" fillcolor="#6e774e" stroked="f">
                <v:fill opacity="22873f"/>
                <v:textbox inset="14.4pt,122.4pt,14.4pt,5.76pt">
                  <w:txbxContent>
                    <w:p w:rsidR="006C2117" w:rsidRPr="0084437F" w:rsidRDefault="006C2117">
                      <w:pPr>
                        <w:pStyle w:val="Heading1"/>
                        <w:spacing w:after="240"/>
                        <w:rPr>
                          <w:rFonts w:ascii="Times New Roman" w:hAnsi="Times New Roman" w:cs="Times New Roman"/>
                          <w:b w:val="0"/>
                          <w:color w:val="948A54" w:themeColor="background2" w:themeShade="80"/>
                          <w:sz w:val="22"/>
                          <w:szCs w:val="22"/>
                        </w:rPr>
                      </w:pPr>
                      <w:r w:rsidRPr="0084437F">
                        <w:rPr>
                          <w:rFonts w:ascii="Times New Roman" w:hAnsi="Times New Roman" w:cs="Times New Roman"/>
                          <w:b w:val="0"/>
                          <w:color w:val="948A54" w:themeColor="background2" w:themeShade="80"/>
                          <w:sz w:val="22"/>
                          <w:szCs w:val="22"/>
                        </w:rPr>
                        <w:t>Department of the Army – Letter of Appreciation</w:t>
                      </w:r>
                    </w:p>
                    <w:p w:rsidR="00EA13DB" w:rsidRPr="0084437F" w:rsidRDefault="0084437F" w:rsidP="00EA13DB">
                      <w:pPr>
                        <w:spacing w:line="276" w:lineRule="auto"/>
                        <w:rPr>
                          <w:color w:val="1F497D" w:themeColor="text2"/>
                          <w:sz w:val="22"/>
                          <w:szCs w:val="22"/>
                        </w:rPr>
                      </w:pPr>
                      <w:r w:rsidRPr="0084437F">
                        <w:rPr>
                          <w:color w:val="1F497D" w:themeColor="text2"/>
                          <w:sz w:val="22"/>
                          <w:szCs w:val="22"/>
                        </w:rPr>
                        <w:t>“I</w:t>
                      </w:r>
                      <w:r w:rsidR="006C2117" w:rsidRPr="0084437F">
                        <w:rPr>
                          <w:color w:val="1F497D" w:themeColor="text2"/>
                          <w:sz w:val="22"/>
                          <w:szCs w:val="22"/>
                        </w:rPr>
                        <w:t xml:space="preserve"> have worked with CSCI to solicit support to our six Districts over the past three years in the area of P2/project management business process implementation.  CSCI has always been available and ready to support project management requirements.  </w:t>
                      </w:r>
                    </w:p>
                    <w:p w:rsidR="00EA13DB" w:rsidRPr="0084437F" w:rsidRDefault="00EA13DB" w:rsidP="00EA13DB">
                      <w:pPr>
                        <w:spacing w:line="276" w:lineRule="auto"/>
                        <w:rPr>
                          <w:color w:val="1F497D" w:themeColor="text2"/>
                          <w:sz w:val="22"/>
                          <w:szCs w:val="22"/>
                        </w:rPr>
                      </w:pPr>
                    </w:p>
                    <w:p w:rsidR="00EA13DB" w:rsidRPr="0084437F" w:rsidRDefault="006C2117" w:rsidP="00EA13DB">
                      <w:pPr>
                        <w:spacing w:line="276" w:lineRule="auto"/>
                        <w:rPr>
                          <w:color w:val="1F497D" w:themeColor="text2"/>
                          <w:sz w:val="22"/>
                          <w:szCs w:val="22"/>
                        </w:rPr>
                      </w:pPr>
                      <w:r w:rsidRPr="0084437F">
                        <w:rPr>
                          <w:color w:val="1F497D" w:themeColor="text2"/>
                          <w:sz w:val="22"/>
                          <w:szCs w:val="22"/>
                        </w:rPr>
                        <w:t xml:space="preserve">...”CSIC is always very professional and timely in responding to requests.  They have always met milestones established and provided a project that met our expectations. </w:t>
                      </w:r>
                    </w:p>
                    <w:p w:rsidR="006C2117" w:rsidRPr="0084437F" w:rsidRDefault="006C2117" w:rsidP="00EA13DB">
                      <w:pPr>
                        <w:spacing w:line="276" w:lineRule="auto"/>
                        <w:rPr>
                          <w:color w:val="1F497D" w:themeColor="text2"/>
                          <w:sz w:val="22"/>
                          <w:szCs w:val="22"/>
                        </w:rPr>
                      </w:pPr>
                      <w:r w:rsidRPr="0084437F">
                        <w:rPr>
                          <w:color w:val="1F497D" w:themeColor="text2"/>
                          <w:sz w:val="22"/>
                          <w:szCs w:val="22"/>
                        </w:rPr>
                        <w:t xml:space="preserve"> </w:t>
                      </w:r>
                    </w:p>
                    <w:p w:rsidR="006C2117" w:rsidRPr="0084437F" w:rsidRDefault="006C2117" w:rsidP="00EA13DB">
                      <w:pPr>
                        <w:spacing w:line="276" w:lineRule="auto"/>
                        <w:rPr>
                          <w:color w:val="1F497D" w:themeColor="text2"/>
                          <w:sz w:val="22"/>
                          <w:szCs w:val="22"/>
                        </w:rPr>
                      </w:pPr>
                      <w:r w:rsidRPr="0084437F">
                        <w:rPr>
                          <w:color w:val="1F497D" w:themeColor="text2"/>
                          <w:sz w:val="22"/>
                          <w:szCs w:val="22"/>
                        </w:rPr>
                        <w:t>Deputy Director of Regional Business, Mi</w:t>
                      </w:r>
                      <w:r w:rsidR="00EA13DB" w:rsidRPr="0084437F">
                        <w:rPr>
                          <w:color w:val="1F497D" w:themeColor="text2"/>
                          <w:sz w:val="22"/>
                          <w:szCs w:val="22"/>
                        </w:rPr>
                        <w:t>ssissippi Valley Division, Corps of Engineers</w:t>
                      </w:r>
                    </w:p>
                    <w:p w:rsidR="006C2117" w:rsidRPr="0084437F" w:rsidRDefault="006C2117">
                      <w:pPr>
                        <w:spacing w:line="360" w:lineRule="auto"/>
                        <w:rPr>
                          <w:color w:val="FFFFFF" w:themeColor="background1"/>
                          <w:sz w:val="22"/>
                          <w:szCs w:val="22"/>
                        </w:rPr>
                      </w:pPr>
                    </w:p>
                  </w:txbxContent>
                </v:textbox>
                <w10:wrap type="square" anchorx="page" anchory="page"/>
              </v:rect>
            </w:pict>
          </mc:Fallback>
        </mc:AlternateContent>
      </w:r>
      <w:r w:rsidRPr="00476155">
        <w:rPr>
          <w:b/>
          <w:sz w:val="22"/>
          <w:szCs w:val="22"/>
        </w:rPr>
        <w:t>USACE New Orleans District, LA, Hurricane Protection Office (HPO)</w:t>
      </w:r>
    </w:p>
    <w:p w:rsidR="000C32B1" w:rsidRPr="00476155" w:rsidRDefault="000C32B1" w:rsidP="00461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A13DB" w:rsidRPr="00476155" w:rsidRDefault="006C2117" w:rsidP="006C2117">
      <w:pPr>
        <w:spacing w:after="200" w:line="276" w:lineRule="auto"/>
        <w:jc w:val="both"/>
        <w:rPr>
          <w:rFonts w:eastAsiaTheme="minorHAnsi"/>
          <w:b/>
          <w:i/>
          <w:sz w:val="22"/>
          <w:szCs w:val="22"/>
        </w:rPr>
      </w:pPr>
      <w:r w:rsidRPr="00476155">
        <w:rPr>
          <w:rFonts w:eastAsiaTheme="minorHAnsi"/>
          <w:sz w:val="22"/>
          <w:szCs w:val="22"/>
        </w:rPr>
        <w:t xml:space="preserve">CSCI’s support to New Orleans, USACE HPO and Contracting Division representative task orders reflects “exceptional performance” (CPARS Rating in all areas). USACE’s Contracting Officer stated, </w:t>
      </w:r>
      <w:r w:rsidRPr="00476155">
        <w:rPr>
          <w:rFonts w:eastAsiaTheme="minorHAnsi"/>
          <w:b/>
          <w:i/>
          <w:sz w:val="22"/>
          <w:szCs w:val="22"/>
        </w:rPr>
        <w:t>“Contractor (CSCI) provided exceptional services on the contract and regularly checked in to discuss performance...”</w:t>
      </w:r>
      <w:r w:rsidRPr="00476155">
        <w:rPr>
          <w:rFonts w:eastAsiaTheme="minorHAnsi"/>
          <w:b/>
          <w:sz w:val="22"/>
          <w:szCs w:val="22"/>
        </w:rPr>
        <w:t xml:space="preserve"> and </w:t>
      </w:r>
      <w:r w:rsidRPr="00476155">
        <w:rPr>
          <w:rFonts w:eastAsiaTheme="minorHAnsi"/>
          <w:b/>
          <w:i/>
          <w:sz w:val="22"/>
          <w:szCs w:val="22"/>
        </w:rPr>
        <w:t>“Contractor has excellent relationship with professionals in the industry and provided necessary personnel in short order. Also, contractor has a very professional yet personable relationship with government personnel involved with the contract.”</w:t>
      </w:r>
      <w:r w:rsidRPr="00476155">
        <w:rPr>
          <w:rFonts w:eastAsiaTheme="minorHAnsi"/>
          <w:sz w:val="22"/>
          <w:szCs w:val="22"/>
        </w:rPr>
        <w:t xml:space="preserve">  </w:t>
      </w:r>
    </w:p>
    <w:p w:rsidR="006C2117" w:rsidRPr="00476155" w:rsidRDefault="006C2117" w:rsidP="006C2117">
      <w:pPr>
        <w:spacing w:after="200" w:line="276" w:lineRule="auto"/>
        <w:jc w:val="both"/>
        <w:rPr>
          <w:rFonts w:eastAsiaTheme="minorHAnsi"/>
          <w:sz w:val="22"/>
          <w:szCs w:val="22"/>
        </w:rPr>
      </w:pPr>
      <w:r w:rsidRPr="00476155">
        <w:rPr>
          <w:rFonts w:eastAsiaTheme="minorHAnsi"/>
          <w:b/>
          <w:sz w:val="22"/>
          <w:szCs w:val="22"/>
        </w:rPr>
        <w:t>Data Validation and Reconciliation/Information Management for Performance Management Business Process (PMBP)</w:t>
      </w:r>
      <w:r w:rsidRPr="00476155">
        <w:rPr>
          <w:rFonts w:eastAsiaTheme="minorHAnsi"/>
          <w:sz w:val="22"/>
          <w:szCs w:val="22"/>
        </w:rPr>
        <w:t xml:space="preserve"> CSCI worked with HPO to resolve a series of problematic issues for the District including the deficiencies in the reporting of financial management data used for project funding in the USACE national project funding database and to ensure compliance with CEFMS.  CSCI provided P2 certified project schedulers and planners, trained Oracle Project Applications (OP) personnel, technical writers, and specialized project coordinators to access data quality issues and perform a reconciliation of data contained in the project management tracking system P2.  CSCI gathered, reviewed, analyzed and entered project information in P2 and developed official versions and schedules for each project, produced reports and scheduled views for the Districts Project Management and Operations Managers to use.  CSCI performed diagnostics and troubleshooting, created and maintained up-to-date standard operating procedures for all database/software updates, upgrades and maintenance and developed and generated multiple project management reports.  </w:t>
      </w:r>
    </w:p>
    <w:p w:rsidR="006C2117" w:rsidRPr="00476155" w:rsidRDefault="006C2117" w:rsidP="006C2117">
      <w:pPr>
        <w:spacing w:after="200" w:line="276" w:lineRule="auto"/>
        <w:jc w:val="both"/>
        <w:rPr>
          <w:rFonts w:eastAsiaTheme="minorHAnsi"/>
          <w:b/>
          <w:sz w:val="22"/>
          <w:szCs w:val="22"/>
        </w:rPr>
      </w:pPr>
      <w:r w:rsidRPr="00476155">
        <w:rPr>
          <w:rFonts w:eastAsiaTheme="minorHAnsi"/>
          <w:sz w:val="22"/>
          <w:szCs w:val="22"/>
        </w:rPr>
        <w:t>CSCI created and managed an accounting tool to report Earned Value Analyses including producing CPM Network Views and sufficient views and tables to depict project and program status.  Created and managed an accounting tool to apply to Multiple Feasibility capabilities and participated in P2/Primavera PM™ data collection, presentations and committees to be able capture the output of both project and Branch data for Multiple Projects and Programs.</w:t>
      </w:r>
    </w:p>
    <w:p w:rsidR="000C32B1" w:rsidRPr="00476155" w:rsidRDefault="006C2117" w:rsidP="000036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rPr>
      </w:pPr>
      <w:r w:rsidRPr="00476155">
        <w:rPr>
          <w:rFonts w:eastAsiaTheme="minorHAnsi"/>
          <w:b/>
          <w:sz w:val="22"/>
          <w:szCs w:val="22"/>
        </w:rPr>
        <w:t>Contract Administration</w:t>
      </w:r>
      <w:r w:rsidRPr="00476155">
        <w:rPr>
          <w:rFonts w:eastAsiaTheme="minorHAnsi"/>
          <w:sz w:val="22"/>
          <w:szCs w:val="22"/>
        </w:rPr>
        <w:t xml:space="preserve">, CSCI performed the full range of pre-award, post-award and contract administration work for a broad spectrum of simple to complex contracts.  CSCI created an inventory/accounting tool to identify all missing contract files and reported findings.  Corrected deficiencies and maintained official files in accordance with Army Records Information Management System (ARIMS) Army Regulation 25-400-2, Federal Acquisition Regulation Part 4 and Army Supplements and dispositioned and transferred records to appropriate organization(s). Maintained records </w:t>
      </w:r>
      <w:r w:rsidRPr="00476155">
        <w:rPr>
          <w:rFonts w:eastAsiaTheme="minorHAnsi"/>
          <w:sz w:val="22"/>
          <w:szCs w:val="22"/>
        </w:rPr>
        <w:lastRenderedPageBreak/>
        <w:t>security.  Conducted pre-award and post-award contracting activities for purchase requests submitted by District G&amp;A offices with established Procurement Lead Times (PALTs) for appropriate priority for expediting Priority 1 requests, Acquisition Plans and Project Schedules, and FAR, DEARS, AFARS, EFARS and Corps acquisition policies using Procurement Desktop Two (PD2) automated contracting system.  Performed contract close-outs and Corps of Engineers Financial Management (CEFMS) data inputs as necessary to complete contracting actions. Developed contracting plans, contractor resourcing, interfaced with USACE project management to support preparation of RFPs, conducted pre-bid meetings, bid evaluation and negotiations, award recommendations and contract execution, performed post-award contract administration, performed administration of changes to contracts including claim mitigation/resolution, ensured contract compliance, performed multiple report and data management activities, reviewed invoices and supporting documents, performed close-out of contracts, finalized outstanding contract issues, final invoices and contractor performance evaluations.</w:t>
      </w:r>
    </w:p>
    <w:p w:rsidR="00941479" w:rsidRDefault="00941479" w:rsidP="00461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00B5D" w:rsidRDefault="005D1EDD" w:rsidP="00461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41479">
        <w:rPr>
          <w:b/>
          <w:sz w:val="22"/>
          <w:szCs w:val="22"/>
        </w:rPr>
        <w:t>CSCI Services</w:t>
      </w:r>
    </w:p>
    <w:p w:rsidR="00941479" w:rsidRPr="00941479" w:rsidRDefault="00941479" w:rsidP="00461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941479" w:rsidRPr="00941479" w:rsidRDefault="00941479" w:rsidP="00941479">
      <w:pPr>
        <w:autoSpaceDE w:val="0"/>
        <w:autoSpaceDN w:val="0"/>
        <w:adjustRightInd w:val="0"/>
        <w:spacing w:line="280" w:lineRule="exact"/>
        <w:jc w:val="both"/>
        <w:rPr>
          <w:color w:val="000000"/>
          <w:sz w:val="22"/>
          <w:szCs w:val="24"/>
        </w:rPr>
      </w:pPr>
      <w:r w:rsidRPr="00941479">
        <w:rPr>
          <w:color w:val="000000"/>
          <w:sz w:val="22"/>
          <w:szCs w:val="24"/>
        </w:rPr>
        <w:t>CSCI’s is unique in its ability to provide specialized expertise and services to address its client’s needs.  CSCI has a variety of skilled professionals with direct experience in ensuring success with simple or long-term projects. The pace and degree of change places a premium on having people who possess knowledge of the latest technology tools. We provide the appropriate human resource management and technical personnel to assist you today, with tomorrow</w:t>
      </w:r>
      <w:smartTag w:uri="urn:schemas-microsoft-com:office:smarttags" w:element="PersonName">
        <w:r w:rsidRPr="00941479">
          <w:rPr>
            <w:color w:val="000000"/>
            <w:sz w:val="22"/>
            <w:szCs w:val="24"/>
          </w:rPr>
          <w:t>'</w:t>
        </w:r>
      </w:smartTag>
      <w:r w:rsidRPr="00941479">
        <w:rPr>
          <w:color w:val="000000"/>
          <w:sz w:val="22"/>
          <w:szCs w:val="24"/>
        </w:rPr>
        <w:t>s challenges. We are committed to making a critical contribution to the success of your project.</w:t>
      </w:r>
    </w:p>
    <w:p w:rsidR="00941479" w:rsidRPr="00941479" w:rsidRDefault="00941479" w:rsidP="00941479">
      <w:pPr>
        <w:autoSpaceDE w:val="0"/>
        <w:autoSpaceDN w:val="0"/>
        <w:adjustRightInd w:val="0"/>
        <w:spacing w:line="280" w:lineRule="exact"/>
        <w:jc w:val="both"/>
        <w:rPr>
          <w:color w:val="000000"/>
          <w:sz w:val="22"/>
          <w:szCs w:val="24"/>
        </w:rPr>
      </w:pPr>
    </w:p>
    <w:p w:rsidR="00941479" w:rsidRPr="00941479" w:rsidRDefault="00941479" w:rsidP="00941479">
      <w:pPr>
        <w:autoSpaceDE w:val="0"/>
        <w:autoSpaceDN w:val="0"/>
        <w:adjustRightInd w:val="0"/>
        <w:spacing w:line="280" w:lineRule="exact"/>
        <w:jc w:val="both"/>
        <w:rPr>
          <w:color w:val="000000"/>
          <w:sz w:val="22"/>
          <w:szCs w:val="24"/>
        </w:rPr>
      </w:pPr>
      <w:r w:rsidRPr="00941479">
        <w:rPr>
          <w:color w:val="000000"/>
          <w:sz w:val="22"/>
          <w:szCs w:val="24"/>
        </w:rPr>
        <w:t xml:space="preserve">CSCI provides a unique spectrum of project-oriented services such as human resource management, training, logistical support, and technical assistance that are specifically designed to successfully navigate government organizations through various stages of their programs. We are able to develop approaches that achieve our client’s goals and objectives with superior consistency. Our approach not only includes an unparalleled knowledge of industry challenges, but also a keen understanding of cross-cultural issues involved.  CSCI possesses a high degree of technological know-how and a strong orientation towards client servicing. </w:t>
      </w:r>
    </w:p>
    <w:p w:rsidR="00941479" w:rsidRPr="00941479" w:rsidRDefault="00941479" w:rsidP="00941479">
      <w:pPr>
        <w:autoSpaceDE w:val="0"/>
        <w:autoSpaceDN w:val="0"/>
        <w:adjustRightInd w:val="0"/>
        <w:spacing w:line="280" w:lineRule="exact"/>
        <w:jc w:val="both"/>
        <w:rPr>
          <w:color w:val="000000"/>
          <w:sz w:val="22"/>
          <w:szCs w:val="24"/>
        </w:rPr>
      </w:pPr>
    </w:p>
    <w:p w:rsidR="00941479" w:rsidRPr="00941479" w:rsidRDefault="00941479" w:rsidP="00941479">
      <w:pPr>
        <w:autoSpaceDE w:val="0"/>
        <w:autoSpaceDN w:val="0"/>
        <w:adjustRightInd w:val="0"/>
        <w:spacing w:line="280" w:lineRule="exact"/>
        <w:jc w:val="both"/>
        <w:rPr>
          <w:color w:val="000000"/>
          <w:sz w:val="22"/>
          <w:szCs w:val="24"/>
        </w:rPr>
      </w:pPr>
      <w:r w:rsidRPr="00941479">
        <w:rPr>
          <w:color w:val="000000"/>
          <w:sz w:val="22"/>
          <w:szCs w:val="24"/>
        </w:rPr>
        <w:t>To maintain our high service level, we have designed our business around quality management concepts, incorporating rigorous evaluation processes and robust consulting checks and balances that ultimately help secure timely, reliable and high quality results. Above all, our partnering approach strongly emphasizes a close collaboration with our clients and a network of companies throughout the entire lifecycle of any project. We are best positioned to assist our clients with leverage in which they will benefit from our external expertise and resources while meeting small business goals, and most importantly, creating a significant comparative cost advantage.</w:t>
      </w:r>
    </w:p>
    <w:p w:rsidR="00941479" w:rsidRPr="00476155" w:rsidRDefault="00941479" w:rsidP="00461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54CFB" w:rsidRDefault="002E1F4C" w:rsidP="00941479">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r>
        <w:rPr>
          <w:sz w:val="22"/>
          <w:szCs w:val="22"/>
        </w:rPr>
        <w:t>c</w:t>
      </w:r>
    </w:p>
    <w:p w:rsidR="00BE78B8" w:rsidRDefault="00BE78B8" w:rsidP="00BE78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p>
    <w:p w:rsidR="00BE78B8" w:rsidRDefault="00BE78B8" w:rsidP="00BE78B8">
      <w:pPr>
        <w:autoSpaceDE w:val="0"/>
        <w:autoSpaceDN w:val="0"/>
        <w:adjustRightInd w:val="0"/>
        <w:spacing w:line="280" w:lineRule="exact"/>
        <w:jc w:val="both"/>
        <w:rPr>
          <w:color w:val="000000"/>
          <w:sz w:val="22"/>
        </w:rPr>
      </w:pPr>
      <w:r w:rsidRPr="00BE78B8">
        <w:rPr>
          <w:color w:val="000000"/>
          <w:sz w:val="22"/>
        </w:rPr>
        <w:t xml:space="preserve">Our staff includes highly qualified and successful trainers, carefully chosen to bring out the best from your staff. They are acknowledged experts in technical and management areas, giving enrichment-work for those in need of a challenge and reinforcement-work for those encountering problems. Our professional development courses are specially prepared for clients and presented exclusively for their personnel. The duration and content of each course will be adapted to meet your objectives. We will then adjust the content to the previous learning and experience of the participants. </w:t>
      </w:r>
    </w:p>
    <w:p w:rsidR="002955F2" w:rsidRDefault="002955F2" w:rsidP="00BE78B8">
      <w:pPr>
        <w:autoSpaceDE w:val="0"/>
        <w:autoSpaceDN w:val="0"/>
        <w:adjustRightInd w:val="0"/>
        <w:spacing w:line="280" w:lineRule="exact"/>
        <w:jc w:val="both"/>
        <w:rPr>
          <w:color w:val="000000"/>
          <w:sz w:val="22"/>
        </w:rPr>
      </w:pPr>
    </w:p>
    <w:p w:rsidR="00941479" w:rsidRPr="00BE78B8" w:rsidRDefault="00941479" w:rsidP="002955F2">
      <w:pPr>
        <w:autoSpaceDE w:val="0"/>
        <w:autoSpaceDN w:val="0"/>
        <w:adjustRightInd w:val="0"/>
        <w:spacing w:line="276" w:lineRule="auto"/>
        <w:jc w:val="both"/>
        <w:rPr>
          <w:color w:val="000000"/>
          <w:sz w:val="22"/>
        </w:rPr>
      </w:pPr>
      <w:r w:rsidRPr="00941479">
        <w:rPr>
          <w:b/>
          <w:sz w:val="22"/>
          <w:szCs w:val="22"/>
        </w:rPr>
        <w:t>Program/Project Management Training and Development</w:t>
      </w:r>
    </w:p>
    <w:p w:rsidR="00941479" w:rsidRPr="00941479" w:rsidRDefault="00941479" w:rsidP="002955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2"/>
          <w:szCs w:val="22"/>
        </w:rPr>
      </w:pPr>
    </w:p>
    <w:p w:rsidR="00941479" w:rsidRPr="00941479" w:rsidRDefault="00941479" w:rsidP="002955F2">
      <w:pPr>
        <w:numPr>
          <w:ilvl w:val="0"/>
          <w:numId w:val="27"/>
        </w:numPr>
        <w:spacing w:line="276" w:lineRule="auto"/>
        <w:jc w:val="both"/>
        <w:rPr>
          <w:sz w:val="22"/>
          <w:szCs w:val="24"/>
        </w:rPr>
      </w:pPr>
      <w:r w:rsidRPr="00941479">
        <w:rPr>
          <w:sz w:val="22"/>
          <w:szCs w:val="24"/>
        </w:rPr>
        <w:t>Scheduling (Primavera P</w:t>
      </w:r>
      <w:r w:rsidR="00C07DE7">
        <w:rPr>
          <w:sz w:val="22"/>
          <w:szCs w:val="24"/>
        </w:rPr>
        <w:t>6 version 8</w:t>
      </w:r>
      <w:r w:rsidRPr="00941479">
        <w:rPr>
          <w:sz w:val="22"/>
          <w:szCs w:val="24"/>
        </w:rPr>
        <w:t>) Support Services</w:t>
      </w:r>
    </w:p>
    <w:p w:rsidR="00941479" w:rsidRPr="00941479" w:rsidRDefault="00941479" w:rsidP="002955F2">
      <w:pPr>
        <w:numPr>
          <w:ilvl w:val="0"/>
          <w:numId w:val="27"/>
        </w:numPr>
        <w:spacing w:line="276" w:lineRule="auto"/>
        <w:jc w:val="both"/>
        <w:rPr>
          <w:sz w:val="22"/>
          <w:szCs w:val="24"/>
        </w:rPr>
      </w:pPr>
      <w:r w:rsidRPr="00941479">
        <w:rPr>
          <w:sz w:val="22"/>
          <w:szCs w:val="24"/>
        </w:rPr>
        <w:t>Job Task Analysis</w:t>
      </w:r>
    </w:p>
    <w:p w:rsidR="00941479" w:rsidRPr="00941479" w:rsidRDefault="00941479" w:rsidP="002955F2">
      <w:pPr>
        <w:numPr>
          <w:ilvl w:val="0"/>
          <w:numId w:val="27"/>
        </w:numPr>
        <w:spacing w:line="276" w:lineRule="auto"/>
        <w:jc w:val="both"/>
        <w:rPr>
          <w:sz w:val="22"/>
          <w:szCs w:val="24"/>
        </w:rPr>
      </w:pPr>
      <w:r w:rsidRPr="00941479">
        <w:rPr>
          <w:sz w:val="22"/>
          <w:szCs w:val="24"/>
        </w:rPr>
        <w:t>Strategic Planning Curriculum Development</w:t>
      </w:r>
    </w:p>
    <w:p w:rsidR="00941479" w:rsidRPr="00941479" w:rsidRDefault="00941479" w:rsidP="00941479">
      <w:pPr>
        <w:numPr>
          <w:ilvl w:val="0"/>
          <w:numId w:val="27"/>
        </w:numPr>
        <w:spacing w:line="276" w:lineRule="auto"/>
        <w:jc w:val="both"/>
        <w:rPr>
          <w:sz w:val="22"/>
          <w:szCs w:val="24"/>
        </w:rPr>
      </w:pPr>
      <w:r w:rsidRPr="00941479">
        <w:rPr>
          <w:sz w:val="22"/>
          <w:szCs w:val="24"/>
        </w:rPr>
        <w:t>Performance Based Training</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sz w:val="22"/>
          <w:szCs w:val="24"/>
        </w:rPr>
        <w:t>Mentoring and Coaching Program Implementation</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Classroom Instruction</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Computer Based Self-Paced Training</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Virtual Training Program Development</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Job Task Analysis</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Mentoring and Coaching Program Implementation</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Performance Based Training</w:t>
      </w:r>
    </w:p>
    <w:p w:rsidR="00941479" w:rsidRPr="00941479" w:rsidRDefault="00941479" w:rsidP="00941479">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Environmental Risk Management Services</w:t>
      </w:r>
    </w:p>
    <w:p w:rsidR="00941479" w:rsidRDefault="00941479" w:rsidP="002955F2">
      <w:pPr>
        <w:numPr>
          <w:ilvl w:val="0"/>
          <w:numId w:val="27"/>
        </w:numPr>
        <w:autoSpaceDE w:val="0"/>
        <w:autoSpaceDN w:val="0"/>
        <w:adjustRightInd w:val="0"/>
        <w:spacing w:line="276" w:lineRule="auto"/>
        <w:jc w:val="both"/>
        <w:rPr>
          <w:bCs/>
          <w:color w:val="000000"/>
          <w:sz w:val="22"/>
          <w:szCs w:val="24"/>
        </w:rPr>
      </w:pPr>
      <w:r w:rsidRPr="00941479">
        <w:rPr>
          <w:bCs/>
          <w:color w:val="000000"/>
          <w:sz w:val="22"/>
          <w:szCs w:val="24"/>
        </w:rPr>
        <w:t>Occupational Health &amp; Related Safety Service</w:t>
      </w:r>
    </w:p>
    <w:p w:rsidR="002955F2" w:rsidRDefault="002955F2" w:rsidP="002955F2">
      <w:pPr>
        <w:autoSpaceDE w:val="0"/>
        <w:autoSpaceDN w:val="0"/>
        <w:adjustRightInd w:val="0"/>
        <w:spacing w:line="276" w:lineRule="auto"/>
        <w:ind w:left="720"/>
        <w:jc w:val="both"/>
        <w:rPr>
          <w:bCs/>
          <w:color w:val="000000"/>
          <w:sz w:val="22"/>
          <w:szCs w:val="24"/>
        </w:rPr>
      </w:pPr>
    </w:p>
    <w:p w:rsidR="002955F2" w:rsidRPr="004F4A54" w:rsidRDefault="002955F2" w:rsidP="002955F2">
      <w:pPr>
        <w:autoSpaceDE w:val="0"/>
        <w:autoSpaceDN w:val="0"/>
        <w:adjustRightInd w:val="0"/>
        <w:spacing w:before="3" w:line="276" w:lineRule="auto"/>
        <w:ind w:right="2956"/>
        <w:rPr>
          <w:b/>
          <w:color w:val="000000"/>
          <w:sz w:val="22"/>
          <w:szCs w:val="22"/>
        </w:rPr>
      </w:pPr>
      <w:r w:rsidRPr="004F4A54">
        <w:rPr>
          <w:b/>
          <w:iCs/>
          <w:color w:val="000000"/>
          <w:sz w:val="22"/>
          <w:szCs w:val="22"/>
        </w:rPr>
        <w:t>Technical and Administrative Support Services</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Document/Contract File Management</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 xml:space="preserve">Contract Administration and Closeout </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Business Process Improvements</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 xml:space="preserve">Commitment Tracking Programs </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Curriculum Development</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Virtual Training Program Development</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Mentoring and Coaching Program</w:t>
      </w:r>
    </w:p>
    <w:p w:rsidR="002955F2" w:rsidRPr="00304A98"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Occupational Health &amp; Safety</w:t>
      </w:r>
    </w:p>
    <w:p w:rsidR="00554CFB" w:rsidRPr="002955F2" w:rsidRDefault="002955F2" w:rsidP="002955F2">
      <w:pPr>
        <w:pStyle w:val="ListParagraph"/>
        <w:numPr>
          <w:ilvl w:val="0"/>
          <w:numId w:val="28"/>
        </w:numPr>
        <w:autoSpaceDE w:val="0"/>
        <w:autoSpaceDN w:val="0"/>
        <w:adjustRightInd w:val="0"/>
        <w:spacing w:before="3" w:line="276" w:lineRule="auto"/>
        <w:rPr>
          <w:color w:val="000000"/>
          <w:sz w:val="22"/>
          <w:szCs w:val="22"/>
        </w:rPr>
      </w:pPr>
      <w:r w:rsidRPr="00304A98">
        <w:rPr>
          <w:color w:val="000000"/>
          <w:sz w:val="22"/>
          <w:szCs w:val="22"/>
        </w:rPr>
        <w:t>Highway Safety Consulting</w:t>
      </w:r>
    </w:p>
    <w:p w:rsidR="005D1EDD" w:rsidRPr="00476155" w:rsidRDefault="005D1EDD" w:rsidP="00941479">
      <w:pPr>
        <w:spacing w:before="134" w:line="276" w:lineRule="auto"/>
        <w:ind w:left="547" w:hanging="547"/>
        <w:textAlignment w:val="baseline"/>
        <w:rPr>
          <w:b/>
          <w:sz w:val="22"/>
          <w:szCs w:val="22"/>
        </w:rPr>
      </w:pPr>
      <w:r w:rsidRPr="00476155">
        <w:rPr>
          <w:rFonts w:eastAsiaTheme="minorEastAsia"/>
          <w:b/>
          <w:bCs/>
          <w:color w:val="000000" w:themeColor="text1"/>
          <w:sz w:val="22"/>
          <w:szCs w:val="22"/>
        </w:rPr>
        <w:t>Engineering Support Services</w:t>
      </w:r>
    </w:p>
    <w:p w:rsidR="005D1EDD" w:rsidRPr="00476155" w:rsidRDefault="005D1EDD" w:rsidP="00941479">
      <w:pPr>
        <w:pStyle w:val="ListParagraph"/>
        <w:numPr>
          <w:ilvl w:val="0"/>
          <w:numId w:val="13"/>
        </w:numPr>
        <w:spacing w:line="276" w:lineRule="auto"/>
        <w:rPr>
          <w:color w:val="FFC000"/>
          <w:sz w:val="22"/>
          <w:szCs w:val="22"/>
        </w:rPr>
      </w:pPr>
      <w:r w:rsidRPr="00476155">
        <w:rPr>
          <w:rFonts w:eastAsiaTheme="minorEastAsia"/>
          <w:sz w:val="22"/>
          <w:szCs w:val="22"/>
        </w:rPr>
        <w:t>Program/Project Management Support</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Construction Management</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Design Engineering</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Cost Estimating</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Logistics Support</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Structural Engineering</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Scheduling (Primavera P3) Services</w:t>
      </w:r>
    </w:p>
    <w:p w:rsidR="005D1EDD" w:rsidRPr="00476155" w:rsidRDefault="005D1EDD" w:rsidP="00941479">
      <w:pPr>
        <w:pStyle w:val="ListParagraph"/>
        <w:numPr>
          <w:ilvl w:val="0"/>
          <w:numId w:val="13"/>
        </w:numPr>
        <w:spacing w:line="276" w:lineRule="auto"/>
        <w:rPr>
          <w:sz w:val="22"/>
          <w:szCs w:val="22"/>
        </w:rPr>
      </w:pPr>
      <w:r w:rsidRPr="00476155">
        <w:rPr>
          <w:rFonts w:eastAsiaTheme="minorEastAsia"/>
          <w:sz w:val="22"/>
          <w:szCs w:val="22"/>
        </w:rPr>
        <w:t xml:space="preserve">Quality Control and Quality Assurance </w:t>
      </w:r>
    </w:p>
    <w:p w:rsidR="005D1EDD" w:rsidRPr="00476155" w:rsidRDefault="005D1EDD" w:rsidP="00941479">
      <w:pPr>
        <w:pStyle w:val="ListParagraph"/>
        <w:spacing w:line="276" w:lineRule="auto"/>
        <w:rPr>
          <w:sz w:val="22"/>
          <w:szCs w:val="22"/>
        </w:rPr>
      </w:pPr>
    </w:p>
    <w:p w:rsidR="005D1EDD" w:rsidRPr="00476155" w:rsidRDefault="005D1EDD" w:rsidP="00941479">
      <w:pPr>
        <w:spacing w:line="276" w:lineRule="auto"/>
        <w:rPr>
          <w:b/>
          <w:sz w:val="22"/>
          <w:szCs w:val="22"/>
        </w:rPr>
      </w:pPr>
      <w:r w:rsidRPr="00476155">
        <w:rPr>
          <w:rFonts w:eastAsiaTheme="minorEastAsia"/>
          <w:b/>
          <w:sz w:val="22"/>
          <w:szCs w:val="22"/>
        </w:rPr>
        <w:t>Construction Support Services</w:t>
      </w:r>
    </w:p>
    <w:p w:rsidR="005D1EDD" w:rsidRPr="00476155" w:rsidRDefault="005D1EDD" w:rsidP="00941479">
      <w:pPr>
        <w:pStyle w:val="ListParagraph"/>
        <w:numPr>
          <w:ilvl w:val="0"/>
          <w:numId w:val="14"/>
        </w:numPr>
        <w:spacing w:line="276" w:lineRule="auto"/>
        <w:rPr>
          <w:sz w:val="22"/>
          <w:szCs w:val="22"/>
        </w:rPr>
      </w:pPr>
      <w:r w:rsidRPr="00476155">
        <w:rPr>
          <w:sz w:val="22"/>
          <w:szCs w:val="22"/>
        </w:rPr>
        <w:t>Master Schedule Architecture</w:t>
      </w:r>
    </w:p>
    <w:p w:rsidR="005D1EDD" w:rsidRPr="00476155" w:rsidRDefault="005D1EDD" w:rsidP="00941479">
      <w:pPr>
        <w:pStyle w:val="ListParagraph"/>
        <w:numPr>
          <w:ilvl w:val="0"/>
          <w:numId w:val="14"/>
        </w:numPr>
        <w:spacing w:line="276" w:lineRule="auto"/>
        <w:rPr>
          <w:sz w:val="22"/>
          <w:szCs w:val="22"/>
        </w:rPr>
      </w:pPr>
      <w:r w:rsidRPr="00476155">
        <w:rPr>
          <w:sz w:val="22"/>
          <w:szCs w:val="22"/>
        </w:rPr>
        <w:t>Earned Value Management</w:t>
      </w:r>
    </w:p>
    <w:p w:rsidR="005D1EDD" w:rsidRPr="00476155" w:rsidRDefault="005D1EDD" w:rsidP="00941479">
      <w:pPr>
        <w:pStyle w:val="ListParagraph"/>
        <w:numPr>
          <w:ilvl w:val="0"/>
          <w:numId w:val="14"/>
        </w:numPr>
        <w:spacing w:line="276" w:lineRule="auto"/>
        <w:rPr>
          <w:sz w:val="22"/>
          <w:szCs w:val="22"/>
        </w:rPr>
      </w:pPr>
      <w:r w:rsidRPr="00476155">
        <w:rPr>
          <w:sz w:val="22"/>
          <w:szCs w:val="22"/>
        </w:rPr>
        <w:t>Site and Infrastructure Preparation</w:t>
      </w:r>
    </w:p>
    <w:p w:rsidR="005D1EDD" w:rsidRPr="00476155" w:rsidRDefault="005D1EDD" w:rsidP="00941479">
      <w:pPr>
        <w:pStyle w:val="ListParagraph"/>
        <w:numPr>
          <w:ilvl w:val="0"/>
          <w:numId w:val="14"/>
        </w:numPr>
        <w:spacing w:line="276" w:lineRule="auto"/>
        <w:rPr>
          <w:sz w:val="22"/>
          <w:szCs w:val="22"/>
        </w:rPr>
      </w:pPr>
      <w:r w:rsidRPr="00476155">
        <w:rPr>
          <w:sz w:val="22"/>
          <w:szCs w:val="22"/>
        </w:rPr>
        <w:t>General Construction Labor</w:t>
      </w:r>
    </w:p>
    <w:p w:rsidR="005D1EDD" w:rsidRPr="00476155" w:rsidRDefault="005D1EDD" w:rsidP="00941479">
      <w:pPr>
        <w:pStyle w:val="ListParagraph"/>
        <w:numPr>
          <w:ilvl w:val="0"/>
          <w:numId w:val="14"/>
        </w:numPr>
        <w:spacing w:line="276" w:lineRule="auto"/>
        <w:rPr>
          <w:sz w:val="22"/>
          <w:szCs w:val="22"/>
        </w:rPr>
      </w:pPr>
      <w:r w:rsidRPr="00476155">
        <w:rPr>
          <w:sz w:val="22"/>
          <w:szCs w:val="22"/>
        </w:rPr>
        <w:lastRenderedPageBreak/>
        <w:t>Electrical and Mechanical Labor</w:t>
      </w:r>
    </w:p>
    <w:p w:rsidR="005D1EDD" w:rsidRPr="00476155" w:rsidRDefault="005D1EDD" w:rsidP="00941479">
      <w:pPr>
        <w:pStyle w:val="ListParagraph"/>
        <w:numPr>
          <w:ilvl w:val="0"/>
          <w:numId w:val="14"/>
        </w:numPr>
        <w:spacing w:line="276" w:lineRule="auto"/>
        <w:rPr>
          <w:sz w:val="22"/>
          <w:szCs w:val="22"/>
        </w:rPr>
      </w:pPr>
      <w:r w:rsidRPr="00476155">
        <w:rPr>
          <w:sz w:val="22"/>
          <w:szCs w:val="22"/>
        </w:rPr>
        <w:t>Occupational Health &amp; Safety Services</w:t>
      </w:r>
    </w:p>
    <w:p w:rsidR="005D1EDD" w:rsidRPr="00476155" w:rsidRDefault="005D1EDD" w:rsidP="00941479">
      <w:pPr>
        <w:pStyle w:val="ListParagraph"/>
        <w:numPr>
          <w:ilvl w:val="0"/>
          <w:numId w:val="14"/>
        </w:numPr>
        <w:spacing w:line="276" w:lineRule="auto"/>
        <w:rPr>
          <w:sz w:val="22"/>
          <w:szCs w:val="22"/>
        </w:rPr>
      </w:pPr>
      <w:r w:rsidRPr="00476155">
        <w:rPr>
          <w:sz w:val="22"/>
          <w:szCs w:val="22"/>
        </w:rPr>
        <w:t>Document/Contract File Management</w:t>
      </w:r>
    </w:p>
    <w:p w:rsidR="00DD4F45" w:rsidRPr="00941479" w:rsidRDefault="005D1EDD" w:rsidP="00941479">
      <w:pPr>
        <w:pStyle w:val="ListParagraph"/>
        <w:numPr>
          <w:ilvl w:val="0"/>
          <w:numId w:val="14"/>
        </w:numPr>
        <w:spacing w:line="276" w:lineRule="auto"/>
        <w:rPr>
          <w:sz w:val="22"/>
          <w:szCs w:val="22"/>
        </w:rPr>
      </w:pPr>
      <w:r w:rsidRPr="00476155">
        <w:rPr>
          <w:sz w:val="22"/>
          <w:szCs w:val="22"/>
        </w:rPr>
        <w:t>Contractor File Audits</w:t>
      </w:r>
    </w:p>
    <w:p w:rsidR="00DD4F45" w:rsidRPr="00476155" w:rsidRDefault="00DD4F45" w:rsidP="00941479">
      <w:pPr>
        <w:spacing w:line="276" w:lineRule="auto"/>
        <w:rPr>
          <w:sz w:val="22"/>
          <w:szCs w:val="22"/>
        </w:rPr>
      </w:pPr>
    </w:p>
    <w:p w:rsidR="00256CBB" w:rsidRPr="00256CBB" w:rsidRDefault="00256CBB" w:rsidP="00256CBB">
      <w:pPr>
        <w:spacing w:line="280" w:lineRule="exact"/>
        <w:jc w:val="both"/>
        <w:rPr>
          <w:b/>
          <w:bCs/>
          <w:color w:val="000000"/>
          <w:sz w:val="22"/>
          <w:szCs w:val="24"/>
        </w:rPr>
      </w:pPr>
      <w:r w:rsidRPr="00256CBB">
        <w:rPr>
          <w:b/>
          <w:bCs/>
          <w:color w:val="000000"/>
          <w:sz w:val="22"/>
          <w:szCs w:val="24"/>
        </w:rPr>
        <w:t>CSCI Financial Capability and DCAA Approved Cost Accounting</w:t>
      </w:r>
    </w:p>
    <w:p w:rsidR="00256CBB" w:rsidRDefault="00256CBB" w:rsidP="00256CBB">
      <w:pPr>
        <w:spacing w:line="280" w:lineRule="exact"/>
        <w:jc w:val="both"/>
        <w:rPr>
          <w:bCs/>
          <w:color w:val="000000"/>
          <w:sz w:val="22"/>
          <w:szCs w:val="24"/>
        </w:rPr>
      </w:pPr>
    </w:p>
    <w:p w:rsidR="00256CBB" w:rsidRPr="00256CBB" w:rsidRDefault="00256CBB" w:rsidP="00256CBB">
      <w:pPr>
        <w:spacing w:line="280" w:lineRule="exact"/>
        <w:jc w:val="both"/>
        <w:rPr>
          <w:sz w:val="22"/>
          <w:szCs w:val="24"/>
        </w:rPr>
      </w:pPr>
      <w:r w:rsidRPr="00256CBB">
        <w:rPr>
          <w:bCs/>
          <w:color w:val="000000"/>
          <w:sz w:val="22"/>
          <w:szCs w:val="24"/>
        </w:rPr>
        <w:t>CSCI is financially capable of supporting multi-million dollar projects.  CSCI has an approved Quality Assurance and Health &amp; Safety Program and has expert knowledge of Federal Acquisition Regulations (</w:t>
      </w:r>
      <w:smartTag w:uri="urn:schemas-microsoft-com:office:smarttags" w:element="place">
        <w:r w:rsidRPr="00256CBB">
          <w:rPr>
            <w:bCs/>
            <w:color w:val="000000"/>
            <w:sz w:val="22"/>
            <w:szCs w:val="24"/>
          </w:rPr>
          <w:t>FARs</w:t>
        </w:r>
      </w:smartTag>
      <w:r w:rsidRPr="00256CBB">
        <w:rPr>
          <w:bCs/>
          <w:color w:val="000000"/>
          <w:sz w:val="22"/>
          <w:szCs w:val="24"/>
        </w:rPr>
        <w:t xml:space="preserve">).  CSCI utilizes the </w:t>
      </w:r>
      <w:r w:rsidRPr="00256CBB">
        <w:rPr>
          <w:sz w:val="22"/>
          <w:szCs w:val="24"/>
        </w:rPr>
        <w:t>DELTEK Premier (DCAA Approved) for our Cost Control System and Human Resource Management System.</w:t>
      </w:r>
    </w:p>
    <w:p w:rsidR="00256CBB" w:rsidRDefault="00256CBB" w:rsidP="00256CBB">
      <w:pPr>
        <w:spacing w:line="280" w:lineRule="exact"/>
        <w:jc w:val="both"/>
        <w:rPr>
          <w:b/>
          <w:sz w:val="22"/>
          <w:szCs w:val="24"/>
        </w:rPr>
      </w:pPr>
      <w:r w:rsidRPr="00256CBB">
        <w:rPr>
          <w:b/>
          <w:sz w:val="22"/>
          <w:szCs w:val="24"/>
        </w:rPr>
        <w:t>CSCI Small Business and Historically Black College and University Outreach</w:t>
      </w:r>
    </w:p>
    <w:p w:rsidR="00256CBB" w:rsidRPr="00256CBB" w:rsidRDefault="00256CBB" w:rsidP="00256CBB">
      <w:pPr>
        <w:spacing w:line="280" w:lineRule="exact"/>
        <w:jc w:val="both"/>
        <w:rPr>
          <w:b/>
          <w:sz w:val="22"/>
          <w:szCs w:val="24"/>
        </w:rPr>
      </w:pPr>
    </w:p>
    <w:p w:rsidR="00256CBB" w:rsidRDefault="00256CBB" w:rsidP="00256CBB">
      <w:pPr>
        <w:spacing w:line="276" w:lineRule="auto"/>
        <w:rPr>
          <w:b/>
          <w:spacing w:val="-5"/>
          <w:sz w:val="22"/>
          <w:szCs w:val="22"/>
        </w:rPr>
      </w:pPr>
      <w:r w:rsidRPr="00256CBB">
        <w:rPr>
          <w:bCs/>
          <w:color w:val="000000"/>
          <w:sz w:val="22"/>
          <w:szCs w:val="24"/>
        </w:rPr>
        <w:t>CSCI maintains an in-house recruiting process which allows us to have access to professionals in multiple engineering and scientific support areas and geographic locations.  CSCI maintains multiple small business community and Historically Black College and University (HBCU) Strategic Partnerships.</w:t>
      </w:r>
      <w:r>
        <w:rPr>
          <w:bCs/>
          <w:color w:val="000000"/>
          <w:sz w:val="22"/>
          <w:szCs w:val="24"/>
        </w:rPr>
        <w:t xml:space="preserve"> </w:t>
      </w:r>
      <w:r w:rsidRPr="00256CBB">
        <w:rPr>
          <w:bCs/>
          <w:color w:val="000000"/>
          <w:sz w:val="22"/>
          <w:szCs w:val="24"/>
        </w:rPr>
        <w:t>CSCI’s has personnel with ‘best in practice’ expertise.</w:t>
      </w:r>
    </w:p>
    <w:p w:rsidR="00256CBB" w:rsidRDefault="00256CBB" w:rsidP="00941479">
      <w:pPr>
        <w:spacing w:line="276" w:lineRule="auto"/>
        <w:rPr>
          <w:b/>
          <w:spacing w:val="-5"/>
          <w:sz w:val="22"/>
          <w:szCs w:val="22"/>
        </w:rPr>
      </w:pPr>
    </w:p>
    <w:p w:rsidR="00DD4F45" w:rsidRPr="00DD4F45" w:rsidRDefault="00DD4F45" w:rsidP="00941479">
      <w:pPr>
        <w:spacing w:line="276" w:lineRule="auto"/>
        <w:rPr>
          <w:b/>
          <w:spacing w:val="-5"/>
          <w:sz w:val="22"/>
          <w:szCs w:val="22"/>
        </w:rPr>
      </w:pPr>
      <w:r w:rsidRPr="00476155">
        <w:rPr>
          <w:b/>
          <w:spacing w:val="-5"/>
          <w:sz w:val="22"/>
          <w:szCs w:val="22"/>
        </w:rPr>
        <w:t xml:space="preserve">CSCI’s </w:t>
      </w:r>
      <w:r w:rsidRPr="00DD4F45">
        <w:rPr>
          <w:b/>
          <w:spacing w:val="-5"/>
          <w:sz w:val="22"/>
          <w:szCs w:val="22"/>
        </w:rPr>
        <w:t>Information Technology Certifications</w:t>
      </w:r>
    </w:p>
    <w:p w:rsidR="00DD4F45" w:rsidRPr="00DD4F45" w:rsidRDefault="00DD4F45" w:rsidP="00941479">
      <w:pPr>
        <w:autoSpaceDE w:val="0"/>
        <w:autoSpaceDN w:val="0"/>
        <w:adjustRightInd w:val="0"/>
        <w:spacing w:line="276" w:lineRule="auto"/>
        <w:rPr>
          <w:b/>
          <w:sz w:val="22"/>
          <w:szCs w:val="22"/>
        </w:rPr>
      </w:pPr>
    </w:p>
    <w:p w:rsidR="00DD4F45" w:rsidRPr="00476155" w:rsidRDefault="00DD4F45" w:rsidP="00941479">
      <w:pPr>
        <w:autoSpaceDE w:val="0"/>
        <w:autoSpaceDN w:val="0"/>
        <w:adjustRightInd w:val="0"/>
        <w:spacing w:line="276" w:lineRule="auto"/>
        <w:rPr>
          <w:color w:val="000000"/>
          <w:sz w:val="22"/>
          <w:szCs w:val="22"/>
        </w:rPr>
      </w:pPr>
      <w:r w:rsidRPr="00DD4F45">
        <w:rPr>
          <w:b/>
          <w:sz w:val="22"/>
          <w:szCs w:val="22"/>
        </w:rPr>
        <w:t>Adobe</w:t>
      </w:r>
      <w:r w:rsidRPr="00DD4F45">
        <w:rPr>
          <w:sz w:val="22"/>
          <w:szCs w:val="22"/>
        </w:rPr>
        <w:t>-Offers four levels of certifications s</w:t>
      </w:r>
      <w:r w:rsidRPr="00476155">
        <w:rPr>
          <w:color w:val="000000"/>
          <w:sz w:val="22"/>
          <w:szCs w:val="22"/>
        </w:rPr>
        <w:t xml:space="preserve">pecifically for graphic designers, Web designers, video professionals, system integrators, value-added resellers, developers, or business professionals seeking recognition for their expertise with Adobe products. </w:t>
      </w:r>
      <w:hyperlink r:id="rId7" w:history="1">
        <w:r w:rsidRPr="00476155">
          <w:rPr>
            <w:color w:val="0000FF"/>
            <w:sz w:val="22"/>
            <w:szCs w:val="22"/>
            <w:u w:val="single"/>
          </w:rPr>
          <w:t>http://www.adobe.com/support/certification/ace.html</w:t>
        </w:r>
      </w:hyperlink>
    </w:p>
    <w:p w:rsidR="00DD4F45" w:rsidRPr="00DD4F45" w:rsidRDefault="00DD4F45" w:rsidP="00941479">
      <w:pPr>
        <w:numPr>
          <w:ilvl w:val="0"/>
          <w:numId w:val="16"/>
        </w:numPr>
        <w:spacing w:line="276" w:lineRule="auto"/>
        <w:rPr>
          <w:sz w:val="22"/>
          <w:szCs w:val="22"/>
        </w:rPr>
      </w:pPr>
      <w:r w:rsidRPr="00DD4F45">
        <w:rPr>
          <w:b/>
          <w:sz w:val="22"/>
          <w:szCs w:val="22"/>
        </w:rPr>
        <w:t>Single Product Certification</w:t>
      </w:r>
      <w:r w:rsidRPr="00DD4F45">
        <w:rPr>
          <w:sz w:val="22"/>
          <w:szCs w:val="22"/>
        </w:rPr>
        <w:t>-Recognizes proficiency in a single Adobe product</w:t>
      </w:r>
    </w:p>
    <w:p w:rsidR="00DD4F45" w:rsidRPr="00DD4F45" w:rsidRDefault="00DD4F45" w:rsidP="00941479">
      <w:pPr>
        <w:numPr>
          <w:ilvl w:val="0"/>
          <w:numId w:val="16"/>
        </w:numPr>
        <w:spacing w:line="276" w:lineRule="auto"/>
        <w:rPr>
          <w:sz w:val="22"/>
          <w:szCs w:val="22"/>
        </w:rPr>
      </w:pPr>
      <w:r w:rsidRPr="00DD4F45">
        <w:rPr>
          <w:b/>
          <w:sz w:val="22"/>
          <w:szCs w:val="22"/>
        </w:rPr>
        <w:t>Specialist Certification</w:t>
      </w:r>
      <w:r w:rsidRPr="00DD4F45">
        <w:rPr>
          <w:sz w:val="22"/>
          <w:szCs w:val="22"/>
        </w:rPr>
        <w:t>-Recognizes proficiency in specific medium-Print, Web, or Video</w:t>
      </w:r>
    </w:p>
    <w:p w:rsidR="00DD4F45" w:rsidRPr="00DD4F45" w:rsidRDefault="00DD4F45" w:rsidP="00941479">
      <w:pPr>
        <w:numPr>
          <w:ilvl w:val="0"/>
          <w:numId w:val="16"/>
        </w:numPr>
        <w:spacing w:line="276" w:lineRule="auto"/>
        <w:rPr>
          <w:sz w:val="22"/>
          <w:szCs w:val="22"/>
        </w:rPr>
      </w:pPr>
      <w:r w:rsidRPr="00DD4F45">
        <w:rPr>
          <w:b/>
          <w:sz w:val="22"/>
          <w:szCs w:val="22"/>
        </w:rPr>
        <w:t>Master Certification</w:t>
      </w:r>
      <w:r w:rsidRPr="00DD4F45">
        <w:rPr>
          <w:sz w:val="22"/>
          <w:szCs w:val="22"/>
        </w:rPr>
        <w:t>-Recognizes skills in terms of how they align with Adobe Product Suites</w:t>
      </w:r>
    </w:p>
    <w:p w:rsidR="00DD4F45" w:rsidRPr="00DD4F45" w:rsidRDefault="00DD4F45" w:rsidP="00941479">
      <w:pPr>
        <w:numPr>
          <w:ilvl w:val="0"/>
          <w:numId w:val="16"/>
        </w:numPr>
        <w:spacing w:line="276" w:lineRule="auto"/>
        <w:rPr>
          <w:sz w:val="22"/>
          <w:szCs w:val="22"/>
        </w:rPr>
      </w:pPr>
      <w:r w:rsidRPr="00DD4F45">
        <w:rPr>
          <w:b/>
          <w:sz w:val="22"/>
          <w:szCs w:val="22"/>
        </w:rPr>
        <w:t>Adobe Certified Instructor</w:t>
      </w:r>
      <w:r w:rsidRPr="00DD4F45">
        <w:rPr>
          <w:sz w:val="22"/>
          <w:szCs w:val="22"/>
        </w:rPr>
        <w:t>-</w:t>
      </w:r>
      <w:r w:rsidRPr="00DD4F45">
        <w:rPr>
          <w:sz w:val="22"/>
          <w:szCs w:val="22"/>
          <w:lang w:val="en"/>
        </w:rPr>
        <w:t xml:space="preserve"> An Adobe Certified Instructor is an Adobe Certified Expert (ACE) or Adobe Certified Professional (ACP) who provides instruction on Adobe products. In order to become an ACI, you must show you have an instructor qualification (a teaching credential, passed the CompTIA CTT+, or equivalent), and have passed one or more ACE exams. </w:t>
      </w:r>
      <w:hyperlink r:id="rId8" w:history="1">
        <w:r w:rsidRPr="00476155">
          <w:rPr>
            <w:color w:val="0000FF"/>
            <w:sz w:val="22"/>
            <w:szCs w:val="22"/>
            <w:u w:val="single"/>
            <w:lang w:val="en"/>
          </w:rPr>
          <w:t>http://www.adobe.com/support/certification/aci.html</w:t>
        </w:r>
      </w:hyperlink>
    </w:p>
    <w:p w:rsidR="00DD4F45" w:rsidRPr="00DD4F45" w:rsidRDefault="00DD4F45" w:rsidP="00941479">
      <w:pPr>
        <w:spacing w:line="276" w:lineRule="auto"/>
        <w:rPr>
          <w:sz w:val="22"/>
          <w:szCs w:val="22"/>
        </w:rPr>
      </w:pPr>
    </w:p>
    <w:p w:rsidR="00DD4F45" w:rsidRPr="00DD4F45" w:rsidRDefault="00DD4F45" w:rsidP="00941479">
      <w:pPr>
        <w:spacing w:line="276" w:lineRule="auto"/>
        <w:rPr>
          <w:sz w:val="22"/>
          <w:szCs w:val="22"/>
        </w:rPr>
      </w:pPr>
      <w:r w:rsidRPr="00DD4F45">
        <w:rPr>
          <w:b/>
          <w:sz w:val="22"/>
          <w:szCs w:val="22"/>
        </w:rPr>
        <w:t>Cisco-</w:t>
      </w:r>
      <w:r w:rsidRPr="00DD4F45">
        <w:rPr>
          <w:sz w:val="22"/>
          <w:szCs w:val="22"/>
        </w:rPr>
        <w:t xml:space="preserve"> Cisco Career Certifications bring valuable, measurable rewards to network professionals, their managers, and the organizations that employ them. </w:t>
      </w:r>
      <w:hyperlink r:id="rId9" w:history="1">
        <w:r w:rsidRPr="00476155">
          <w:rPr>
            <w:color w:val="0000FF"/>
            <w:sz w:val="22"/>
            <w:szCs w:val="22"/>
            <w:u w:val="single"/>
          </w:rPr>
          <w:t>http://www.cisco.com/web/learning/index.html</w:t>
        </w:r>
      </w:hyperlink>
    </w:p>
    <w:p w:rsidR="00DD4F45" w:rsidRPr="00DD4F45" w:rsidRDefault="00DD4F45" w:rsidP="00941479">
      <w:pPr>
        <w:numPr>
          <w:ilvl w:val="0"/>
          <w:numId w:val="17"/>
        </w:numPr>
        <w:spacing w:line="276" w:lineRule="auto"/>
        <w:outlineLvl w:val="1"/>
        <w:rPr>
          <w:bCs/>
          <w:sz w:val="22"/>
          <w:szCs w:val="22"/>
        </w:rPr>
      </w:pPr>
      <w:r w:rsidRPr="00DD4F45">
        <w:rPr>
          <w:b/>
          <w:bCs/>
          <w:sz w:val="22"/>
          <w:szCs w:val="22"/>
        </w:rPr>
        <w:t>Three Levels of Certification-</w:t>
      </w:r>
      <w:r w:rsidRPr="00DD4F45">
        <w:rPr>
          <w:bCs/>
          <w:sz w:val="22"/>
          <w:szCs w:val="22"/>
        </w:rPr>
        <w:t>There are three levels of general certification: Associate, Professional, and Expert (CCIE; representing the highest level of achievement).</w:t>
      </w:r>
    </w:p>
    <w:p w:rsidR="00DD4F45" w:rsidRPr="00DD4F45" w:rsidRDefault="00DD4F45" w:rsidP="00941479">
      <w:pPr>
        <w:numPr>
          <w:ilvl w:val="0"/>
          <w:numId w:val="17"/>
        </w:numPr>
        <w:spacing w:line="276" w:lineRule="auto"/>
        <w:outlineLvl w:val="1"/>
        <w:rPr>
          <w:bCs/>
          <w:sz w:val="22"/>
          <w:szCs w:val="22"/>
        </w:rPr>
      </w:pPr>
      <w:r w:rsidRPr="00DD4F45">
        <w:rPr>
          <w:b/>
          <w:bCs/>
          <w:sz w:val="22"/>
          <w:szCs w:val="22"/>
        </w:rPr>
        <w:t>Six Different Paths</w:t>
      </w:r>
      <w:r w:rsidRPr="00DD4F45">
        <w:rPr>
          <w:bCs/>
          <w:sz w:val="22"/>
          <w:szCs w:val="22"/>
        </w:rPr>
        <w:t>-Various paths (or tracks) such as Routing and Switching, Network Security, and Service Provider are available so individuals can match their certification path to their job role or industry.</w:t>
      </w:r>
    </w:p>
    <w:p w:rsidR="00DD4F45" w:rsidRPr="00DD4F45" w:rsidRDefault="00DD4F45" w:rsidP="00941479">
      <w:pPr>
        <w:numPr>
          <w:ilvl w:val="0"/>
          <w:numId w:val="17"/>
        </w:numPr>
        <w:spacing w:line="276" w:lineRule="auto"/>
        <w:outlineLvl w:val="1"/>
        <w:rPr>
          <w:bCs/>
          <w:sz w:val="22"/>
          <w:szCs w:val="22"/>
        </w:rPr>
      </w:pPr>
      <w:r w:rsidRPr="00DD4F45">
        <w:rPr>
          <w:b/>
          <w:bCs/>
          <w:sz w:val="22"/>
          <w:szCs w:val="22"/>
        </w:rPr>
        <w:t>Certifications in Focused Areas-</w:t>
      </w:r>
      <w:r w:rsidRPr="00DD4F45">
        <w:rPr>
          <w:bCs/>
          <w:sz w:val="22"/>
          <w:szCs w:val="22"/>
        </w:rPr>
        <w:t>In addition to general certifications, network professionals can enhance their core networking knowledge by achieving specialist certification in technologies such as security, IP telephony, and wireless.</w:t>
      </w:r>
    </w:p>
    <w:p w:rsidR="00DD4F45" w:rsidRPr="00DD4F45" w:rsidRDefault="00DD4F45" w:rsidP="00941479">
      <w:pPr>
        <w:spacing w:line="276" w:lineRule="auto"/>
        <w:outlineLvl w:val="1"/>
        <w:rPr>
          <w:bCs/>
          <w:sz w:val="22"/>
          <w:szCs w:val="22"/>
        </w:rPr>
      </w:pPr>
    </w:p>
    <w:p w:rsidR="00DD4F45" w:rsidRPr="00DD4F45" w:rsidRDefault="00DD4F45" w:rsidP="00941479">
      <w:pPr>
        <w:spacing w:line="276" w:lineRule="auto"/>
        <w:rPr>
          <w:sz w:val="22"/>
          <w:szCs w:val="22"/>
        </w:rPr>
      </w:pPr>
      <w:r w:rsidRPr="00DD4F45">
        <w:rPr>
          <w:b/>
          <w:sz w:val="22"/>
          <w:szCs w:val="22"/>
        </w:rPr>
        <w:lastRenderedPageBreak/>
        <w:t>Citrix-</w:t>
      </w:r>
      <w:r w:rsidRPr="00DD4F45">
        <w:rPr>
          <w:sz w:val="22"/>
          <w:szCs w:val="22"/>
        </w:rPr>
        <w:t xml:space="preserve"> Certifications </w:t>
      </w:r>
      <w:r w:rsidRPr="00DD4F45">
        <w:rPr>
          <w:bCs/>
          <w:sz w:val="22"/>
          <w:szCs w:val="22"/>
        </w:rPr>
        <w:t>demonstrate level of competency</w:t>
      </w:r>
      <w:r w:rsidRPr="00DD4F45">
        <w:rPr>
          <w:sz w:val="22"/>
          <w:szCs w:val="22"/>
        </w:rPr>
        <w:t xml:space="preserve"> in Citrix products to employers and clients; e</w:t>
      </w:r>
      <w:r w:rsidRPr="00DD4F45">
        <w:rPr>
          <w:bCs/>
          <w:sz w:val="22"/>
          <w:szCs w:val="22"/>
        </w:rPr>
        <w:t>nsure skills and knowledge are current</w:t>
      </w:r>
      <w:r w:rsidRPr="00DD4F45">
        <w:rPr>
          <w:sz w:val="22"/>
          <w:szCs w:val="22"/>
        </w:rPr>
        <w:t xml:space="preserve"> and can be applied on the job; and represent a well-recognized and respected IT credential that enhances </w:t>
      </w:r>
      <w:r w:rsidRPr="00DD4F45">
        <w:rPr>
          <w:bCs/>
          <w:sz w:val="22"/>
          <w:szCs w:val="22"/>
        </w:rPr>
        <w:t>marketability</w:t>
      </w:r>
      <w:r w:rsidRPr="00DD4F45">
        <w:rPr>
          <w:sz w:val="22"/>
          <w:szCs w:val="22"/>
        </w:rPr>
        <w:t xml:space="preserve"> and </w:t>
      </w:r>
      <w:r w:rsidRPr="00DD4F45">
        <w:rPr>
          <w:bCs/>
          <w:sz w:val="22"/>
          <w:szCs w:val="22"/>
        </w:rPr>
        <w:t xml:space="preserve">competitive edge. </w:t>
      </w:r>
      <w:hyperlink r:id="rId10" w:history="1">
        <w:r w:rsidRPr="00476155">
          <w:rPr>
            <w:color w:val="0000FF"/>
            <w:sz w:val="22"/>
            <w:szCs w:val="22"/>
            <w:u w:val="single"/>
          </w:rPr>
          <w:t>http://citrix.com/English/SS/education/certifications.asp</w:t>
        </w:r>
      </w:hyperlink>
    </w:p>
    <w:p w:rsidR="00DD4F45" w:rsidRPr="00DD4F45" w:rsidRDefault="00DD4F45" w:rsidP="00941479">
      <w:pPr>
        <w:numPr>
          <w:ilvl w:val="0"/>
          <w:numId w:val="18"/>
        </w:numPr>
        <w:spacing w:line="276" w:lineRule="auto"/>
        <w:rPr>
          <w:sz w:val="22"/>
          <w:szCs w:val="22"/>
        </w:rPr>
      </w:pPr>
      <w:r w:rsidRPr="00DD4F45">
        <w:rPr>
          <w:b/>
          <w:sz w:val="22"/>
          <w:szCs w:val="22"/>
        </w:rPr>
        <w:t>CCA-Citrix Certified Administrator</w:t>
      </w:r>
      <w:r w:rsidRPr="00DD4F45">
        <w:rPr>
          <w:sz w:val="22"/>
          <w:szCs w:val="22"/>
        </w:rPr>
        <w:t>-program focuses on the skills and knowledge foundation necessary to successfully support an existing implementation of one Citrix Access Suite product. There are 5 specific CCA tracks of certification.</w:t>
      </w:r>
    </w:p>
    <w:p w:rsidR="00DD4F45" w:rsidRPr="00DD4F45" w:rsidRDefault="00DD4F45" w:rsidP="00941479">
      <w:pPr>
        <w:numPr>
          <w:ilvl w:val="0"/>
          <w:numId w:val="18"/>
        </w:numPr>
        <w:spacing w:line="276" w:lineRule="auto"/>
        <w:rPr>
          <w:sz w:val="22"/>
          <w:szCs w:val="22"/>
        </w:rPr>
      </w:pPr>
      <w:r w:rsidRPr="00DD4F45">
        <w:rPr>
          <w:b/>
          <w:sz w:val="22"/>
          <w:szCs w:val="22"/>
        </w:rPr>
        <w:t>CCEA-Citrix Certified Enterprise Administrator</w:t>
      </w:r>
      <w:r w:rsidRPr="00DD4F45">
        <w:rPr>
          <w:sz w:val="22"/>
          <w:szCs w:val="22"/>
        </w:rPr>
        <w:t>-program focuses on expanding the skills and knowledge beyond that of the Citrix Certified Administrator (CCA) certification program. The CCEA certification provides a candidate with the tools and knowledge needed to administer, build, test, rollout and support multiple products in the Citrix Access Suite. There are three specific CCEA certification tracks.</w:t>
      </w:r>
    </w:p>
    <w:p w:rsidR="00DD4F45" w:rsidRPr="00DD4F45" w:rsidRDefault="00DD4F45" w:rsidP="00941479">
      <w:pPr>
        <w:numPr>
          <w:ilvl w:val="0"/>
          <w:numId w:val="18"/>
        </w:numPr>
        <w:spacing w:line="276" w:lineRule="auto"/>
        <w:rPr>
          <w:sz w:val="22"/>
          <w:szCs w:val="22"/>
        </w:rPr>
      </w:pPr>
      <w:r w:rsidRPr="00DD4F45">
        <w:rPr>
          <w:b/>
          <w:sz w:val="22"/>
          <w:szCs w:val="22"/>
        </w:rPr>
        <w:t>CCIA</w:t>
      </w:r>
      <w:r w:rsidRPr="00DD4F45">
        <w:rPr>
          <w:sz w:val="22"/>
          <w:szCs w:val="22"/>
        </w:rPr>
        <w:t>-</w:t>
      </w:r>
      <w:r w:rsidRPr="00DD4F45">
        <w:rPr>
          <w:b/>
          <w:sz w:val="22"/>
          <w:szCs w:val="22"/>
        </w:rPr>
        <w:t>Citrix Certified Integration Architect</w:t>
      </w:r>
      <w:r w:rsidRPr="00DD4F45">
        <w:rPr>
          <w:sz w:val="22"/>
          <w:szCs w:val="22"/>
        </w:rPr>
        <w:t>-program focuses on best practices recommended by Citrix for analysis, design, and build/test of Citrix technologies. There are two specific CCIA certification tracks.</w:t>
      </w:r>
    </w:p>
    <w:p w:rsidR="00DD4F45" w:rsidRPr="00DD4F45" w:rsidRDefault="00DD4F45" w:rsidP="00941479">
      <w:pPr>
        <w:numPr>
          <w:ilvl w:val="0"/>
          <w:numId w:val="18"/>
        </w:numPr>
        <w:spacing w:line="276" w:lineRule="auto"/>
        <w:rPr>
          <w:sz w:val="22"/>
          <w:szCs w:val="22"/>
        </w:rPr>
      </w:pPr>
      <w:r w:rsidRPr="00DD4F45">
        <w:rPr>
          <w:b/>
          <w:sz w:val="22"/>
          <w:szCs w:val="22"/>
        </w:rPr>
        <w:t>CCSP</w:t>
      </w:r>
      <w:r w:rsidRPr="00DD4F45">
        <w:rPr>
          <w:sz w:val="22"/>
          <w:szCs w:val="22"/>
        </w:rPr>
        <w:t>-</w:t>
      </w:r>
      <w:r w:rsidRPr="00DD4F45">
        <w:rPr>
          <w:b/>
          <w:sz w:val="22"/>
          <w:szCs w:val="22"/>
        </w:rPr>
        <w:t>Citrix Certified Sales Professional</w:t>
      </w:r>
      <w:r w:rsidRPr="00DD4F45">
        <w:rPr>
          <w:sz w:val="22"/>
          <w:szCs w:val="22"/>
        </w:rPr>
        <w:t>-program is a unified training curriculum for those who sell and position Citrix products and services. There are three specific CCSP certification tracks.</w:t>
      </w:r>
    </w:p>
    <w:p w:rsidR="00941479" w:rsidRDefault="00DD4F45" w:rsidP="00350D16">
      <w:pPr>
        <w:numPr>
          <w:ilvl w:val="0"/>
          <w:numId w:val="18"/>
        </w:numPr>
        <w:spacing w:line="276" w:lineRule="auto"/>
        <w:rPr>
          <w:sz w:val="22"/>
          <w:szCs w:val="22"/>
        </w:rPr>
      </w:pPr>
      <w:r w:rsidRPr="00DD4F45">
        <w:rPr>
          <w:b/>
          <w:sz w:val="22"/>
          <w:szCs w:val="22"/>
        </w:rPr>
        <w:t>CCI</w:t>
      </w:r>
      <w:r w:rsidRPr="00DD4F45">
        <w:rPr>
          <w:sz w:val="22"/>
          <w:szCs w:val="22"/>
        </w:rPr>
        <w:t>-</w:t>
      </w:r>
      <w:r w:rsidRPr="00DD4F45">
        <w:rPr>
          <w:b/>
          <w:sz w:val="22"/>
          <w:szCs w:val="22"/>
        </w:rPr>
        <w:t>Citrix Certified Instructor</w:t>
      </w:r>
      <w:r w:rsidRPr="00DD4F45">
        <w:rPr>
          <w:sz w:val="22"/>
          <w:szCs w:val="22"/>
        </w:rPr>
        <w:t>-program is for individuals who have demonstrated an exceptional knowledge of the Citrix Access Suite and underlying operating systems. CCIs teach Citrix professional courseware at Citrix Authorized Learning Centers (CALCs).</w:t>
      </w:r>
    </w:p>
    <w:p w:rsidR="00350D16" w:rsidRPr="00DD4F45" w:rsidRDefault="00350D16" w:rsidP="00350D16">
      <w:pPr>
        <w:spacing w:line="276" w:lineRule="auto"/>
        <w:ind w:left="720"/>
        <w:rPr>
          <w:sz w:val="22"/>
          <w:szCs w:val="22"/>
        </w:rPr>
      </w:pPr>
    </w:p>
    <w:p w:rsidR="00DD4F45" w:rsidRDefault="00DD4F45" w:rsidP="00941479">
      <w:pPr>
        <w:spacing w:line="276" w:lineRule="auto"/>
        <w:rPr>
          <w:sz w:val="22"/>
          <w:szCs w:val="22"/>
          <w:lang w:val="en"/>
        </w:rPr>
      </w:pPr>
      <w:r w:rsidRPr="00DD4F45">
        <w:rPr>
          <w:b/>
          <w:sz w:val="22"/>
          <w:szCs w:val="22"/>
        </w:rPr>
        <w:t>CIW-Certified Internet Webmaster-</w:t>
      </w:r>
      <w:r w:rsidRPr="00DD4F45">
        <w:rPr>
          <w:sz w:val="22"/>
          <w:szCs w:val="22"/>
          <w:lang w:val="en"/>
        </w:rPr>
        <w:t xml:space="preserve">is a comprehensive information technology certification for the knowledge economy, with specific job roles and vendor-neutral content covering multiple hardware and software vendors.  </w:t>
      </w:r>
      <w:hyperlink r:id="rId11" w:history="1">
        <w:r w:rsidRPr="00476155">
          <w:rPr>
            <w:color w:val="0000FF"/>
            <w:sz w:val="22"/>
            <w:szCs w:val="22"/>
            <w:u w:val="single"/>
            <w:lang w:val="en"/>
          </w:rPr>
          <w:t>http://www.ciwcertified.com/</w:t>
        </w:r>
      </w:hyperlink>
    </w:p>
    <w:p w:rsidR="00350D16" w:rsidRDefault="00350D16" w:rsidP="00941479">
      <w:pPr>
        <w:spacing w:line="276" w:lineRule="auto"/>
        <w:rPr>
          <w:sz w:val="22"/>
          <w:szCs w:val="22"/>
          <w:lang w:val="en"/>
        </w:rPr>
      </w:pPr>
    </w:p>
    <w:p w:rsidR="00350D16" w:rsidRDefault="00350D16" w:rsidP="00941479">
      <w:pPr>
        <w:spacing w:line="276" w:lineRule="auto"/>
        <w:rPr>
          <w:sz w:val="22"/>
          <w:szCs w:val="22"/>
          <w:lang w:val="en"/>
        </w:rPr>
      </w:pPr>
    </w:p>
    <w:p w:rsidR="00350D16" w:rsidRDefault="00350D16" w:rsidP="00941479">
      <w:pPr>
        <w:spacing w:line="276" w:lineRule="auto"/>
        <w:rPr>
          <w:sz w:val="22"/>
          <w:szCs w:val="22"/>
          <w:lang w:val="en"/>
        </w:rPr>
      </w:pPr>
    </w:p>
    <w:p w:rsidR="00350D16" w:rsidRPr="00DD4F45" w:rsidRDefault="00350D16" w:rsidP="00941479">
      <w:pPr>
        <w:spacing w:line="276" w:lineRule="auto"/>
        <w:rPr>
          <w:sz w:val="22"/>
          <w:szCs w:val="22"/>
          <w:lang w:val="en"/>
        </w:rPr>
      </w:pPr>
    </w:p>
    <w:p w:rsidR="00350D16" w:rsidRDefault="00DD4F45" w:rsidP="00350D16">
      <w:pPr>
        <w:spacing w:line="276" w:lineRule="auto"/>
        <w:rPr>
          <w:b/>
          <w:sz w:val="22"/>
          <w:szCs w:val="22"/>
          <w:lang w:val="en"/>
        </w:rPr>
      </w:pPr>
      <w:r w:rsidRPr="00DD4F45">
        <w:rPr>
          <w:b/>
          <w:sz w:val="22"/>
          <w:szCs w:val="22"/>
          <w:lang w:val="en"/>
        </w:rPr>
        <w:t xml:space="preserve">CompTIA </w:t>
      </w:r>
    </w:p>
    <w:p w:rsidR="00350D16" w:rsidRPr="00DD4F45" w:rsidRDefault="00350D16" w:rsidP="00350D16">
      <w:pPr>
        <w:spacing w:line="276" w:lineRule="auto"/>
        <w:rPr>
          <w:b/>
          <w:sz w:val="22"/>
          <w:szCs w:val="22"/>
          <w:lang w:val="en"/>
        </w:rPr>
      </w:pPr>
    </w:p>
    <w:p w:rsidR="00DD4F45" w:rsidRDefault="00DD4F45" w:rsidP="00350D16">
      <w:pPr>
        <w:numPr>
          <w:ilvl w:val="0"/>
          <w:numId w:val="19"/>
        </w:numPr>
        <w:spacing w:line="276" w:lineRule="auto"/>
        <w:rPr>
          <w:color w:val="000000"/>
          <w:sz w:val="22"/>
          <w:szCs w:val="22"/>
        </w:rPr>
      </w:pPr>
      <w:r w:rsidRPr="00DD4F45">
        <w:rPr>
          <w:b/>
          <w:sz w:val="22"/>
          <w:szCs w:val="22"/>
          <w:lang w:val="en"/>
        </w:rPr>
        <w:t>CompTIA A+-</w:t>
      </w:r>
      <w:r w:rsidRPr="00DD4F45">
        <w:rPr>
          <w:color w:val="000000"/>
          <w:sz w:val="22"/>
          <w:szCs w:val="22"/>
        </w:rPr>
        <w:t xml:space="preserve">CompTIA A+ certification validates the latest skills needed by today’s computer support professionals. It is an international, vendor-neutral certification recognized by major hardware and software vendors, distributors and resellers. CompTIA A+ confirms a technician's ability to perform tasks such as installation, configuration, diagnosing, preventive maintenance and basic networking. The exams also cover domains such as security, safety and environmental issues and communication and professionalism. CompTIA A+ is part of the certification track for corporations such as Microsoft, Hewlett-Packard, Cisco and Novell. Other technology companies have made CompTIA A+ certification mandatory for their service technicians. </w:t>
      </w:r>
      <w:hyperlink r:id="rId12" w:history="1">
        <w:r w:rsidRPr="00476155">
          <w:rPr>
            <w:color w:val="0000FF"/>
            <w:sz w:val="22"/>
            <w:szCs w:val="22"/>
            <w:u w:val="single"/>
          </w:rPr>
          <w:t>http://certification.comptia.org/a/default.aspx</w:t>
        </w:r>
      </w:hyperlink>
    </w:p>
    <w:p w:rsidR="00941479" w:rsidRPr="00DD4F45" w:rsidRDefault="00941479" w:rsidP="00941479">
      <w:pPr>
        <w:spacing w:line="276" w:lineRule="auto"/>
        <w:ind w:left="720"/>
        <w:rPr>
          <w:color w:val="000000"/>
          <w:sz w:val="22"/>
          <w:szCs w:val="22"/>
        </w:rPr>
      </w:pPr>
    </w:p>
    <w:p w:rsidR="00DD4F45" w:rsidRDefault="00DD4F45" w:rsidP="00941479">
      <w:pPr>
        <w:numPr>
          <w:ilvl w:val="0"/>
          <w:numId w:val="19"/>
        </w:numPr>
        <w:spacing w:line="276" w:lineRule="auto"/>
        <w:rPr>
          <w:color w:val="000000"/>
          <w:sz w:val="22"/>
          <w:szCs w:val="22"/>
        </w:rPr>
      </w:pPr>
      <w:r w:rsidRPr="00DD4F45">
        <w:rPr>
          <w:b/>
          <w:color w:val="000000"/>
          <w:sz w:val="22"/>
          <w:szCs w:val="22"/>
        </w:rPr>
        <w:t>The CompTIA Certified Document Imaging Architect (CDIA+)</w:t>
      </w:r>
      <w:r w:rsidRPr="00DD4F45">
        <w:rPr>
          <w:color w:val="000000"/>
          <w:sz w:val="22"/>
          <w:szCs w:val="22"/>
        </w:rPr>
        <w:t xml:space="preserve"> credential validates the knowledge of professionals who deliver document imaging solutions. It is a vendor-neutral certification that proves expertise in the technologies and best practices used to plan, design, and </w:t>
      </w:r>
      <w:r w:rsidRPr="00DD4F45">
        <w:rPr>
          <w:color w:val="000000"/>
          <w:sz w:val="22"/>
          <w:szCs w:val="22"/>
        </w:rPr>
        <w:lastRenderedPageBreak/>
        <w:t xml:space="preserve">specify a document imaging, management system. </w:t>
      </w:r>
      <w:hyperlink r:id="rId13" w:history="1">
        <w:r w:rsidRPr="00476155">
          <w:rPr>
            <w:color w:val="0000FF"/>
            <w:sz w:val="22"/>
            <w:szCs w:val="22"/>
            <w:u w:val="single"/>
          </w:rPr>
          <w:t>http://certification.comptia.org/cdia/default.aspx</w:t>
        </w:r>
      </w:hyperlink>
    </w:p>
    <w:p w:rsidR="00941479" w:rsidRPr="00DD4F45" w:rsidRDefault="00941479" w:rsidP="00941479">
      <w:pPr>
        <w:spacing w:line="276" w:lineRule="auto"/>
        <w:rPr>
          <w:color w:val="000000"/>
          <w:sz w:val="22"/>
          <w:szCs w:val="22"/>
        </w:rPr>
      </w:pPr>
    </w:p>
    <w:p w:rsidR="00DD4F45" w:rsidRDefault="00DD4F45" w:rsidP="00941479">
      <w:pPr>
        <w:numPr>
          <w:ilvl w:val="0"/>
          <w:numId w:val="19"/>
        </w:numPr>
        <w:spacing w:line="276" w:lineRule="auto"/>
        <w:rPr>
          <w:color w:val="000000"/>
          <w:sz w:val="22"/>
          <w:szCs w:val="22"/>
        </w:rPr>
      </w:pPr>
      <w:r w:rsidRPr="00DD4F45">
        <w:rPr>
          <w:b/>
          <w:bCs/>
          <w:color w:val="000000"/>
          <w:sz w:val="22"/>
          <w:szCs w:val="22"/>
        </w:rPr>
        <w:t xml:space="preserve">CompTIA Network+ Certification </w:t>
      </w:r>
      <w:r w:rsidRPr="00DD4F45">
        <w:rPr>
          <w:color w:val="000000"/>
          <w:sz w:val="22"/>
          <w:szCs w:val="22"/>
        </w:rPr>
        <w:t xml:space="preserve">validates the knowledge and skills of networking professionals. It is an international, vendor-neutral certification that recognizes a technician's ability to describe the features and functions of networking components and to install, configure and troubleshoot basic networking hardware, protocols and services. </w:t>
      </w:r>
      <w:hyperlink r:id="rId14" w:history="1">
        <w:r w:rsidRPr="00476155">
          <w:rPr>
            <w:color w:val="0000FF"/>
            <w:sz w:val="22"/>
            <w:szCs w:val="22"/>
            <w:u w:val="single"/>
          </w:rPr>
          <w:t>http://certification.comptia.org/network/default.aspx</w:t>
        </w:r>
      </w:hyperlink>
    </w:p>
    <w:p w:rsidR="00941479" w:rsidRPr="00DD4F45" w:rsidRDefault="00941479" w:rsidP="00941479">
      <w:pPr>
        <w:spacing w:line="276" w:lineRule="auto"/>
        <w:rPr>
          <w:color w:val="000000"/>
          <w:sz w:val="22"/>
          <w:szCs w:val="22"/>
        </w:rPr>
      </w:pPr>
    </w:p>
    <w:p w:rsidR="00DD4F45" w:rsidRPr="00DD4F45" w:rsidRDefault="00DD4F45" w:rsidP="00941479">
      <w:pPr>
        <w:numPr>
          <w:ilvl w:val="0"/>
          <w:numId w:val="19"/>
        </w:numPr>
        <w:spacing w:line="276" w:lineRule="auto"/>
        <w:rPr>
          <w:color w:val="000000"/>
          <w:sz w:val="22"/>
          <w:szCs w:val="22"/>
        </w:rPr>
      </w:pPr>
      <w:r w:rsidRPr="00DD4F45">
        <w:rPr>
          <w:b/>
          <w:bCs/>
          <w:color w:val="000000"/>
          <w:sz w:val="22"/>
          <w:szCs w:val="22"/>
        </w:rPr>
        <w:t>CompTIA i-Net+ Certification-</w:t>
      </w:r>
      <w:r w:rsidRPr="00DD4F45">
        <w:rPr>
          <w:color w:val="000000"/>
          <w:sz w:val="22"/>
          <w:szCs w:val="22"/>
        </w:rPr>
        <w:t xml:space="preserve">CompTIA i-Net+ validates basic technical knowledge of Internet, Intranet and e-commerce technologies. It is ideal for professionals who participate in the development of Web-related applications, and maintenance of Internet infrastructure and services. CompTIA i-Net+ is also beneficial for individuals who sell and market Internet solutions. </w:t>
      </w:r>
      <w:hyperlink r:id="rId15" w:history="1">
        <w:r w:rsidRPr="00476155">
          <w:rPr>
            <w:color w:val="0000FF"/>
            <w:sz w:val="22"/>
            <w:szCs w:val="22"/>
            <w:u w:val="single"/>
          </w:rPr>
          <w:t>http://certification.comptia.org/inet/default.aspx</w:t>
        </w:r>
      </w:hyperlink>
    </w:p>
    <w:p w:rsidR="00DD4F45" w:rsidRPr="00DD4F45" w:rsidRDefault="00DD4F45" w:rsidP="00941479">
      <w:pPr>
        <w:spacing w:line="276" w:lineRule="auto"/>
        <w:rPr>
          <w:color w:val="000000"/>
          <w:sz w:val="22"/>
          <w:szCs w:val="22"/>
        </w:rPr>
      </w:pPr>
    </w:p>
    <w:p w:rsidR="00DD4F45" w:rsidRPr="00DD4F45" w:rsidRDefault="00DD4F45" w:rsidP="00941479">
      <w:pPr>
        <w:spacing w:line="276" w:lineRule="auto"/>
        <w:rPr>
          <w:color w:val="000000"/>
          <w:sz w:val="22"/>
          <w:szCs w:val="22"/>
        </w:rPr>
      </w:pPr>
      <w:r w:rsidRPr="00DD4F45">
        <w:rPr>
          <w:b/>
          <w:color w:val="000000"/>
          <w:sz w:val="22"/>
          <w:szCs w:val="22"/>
        </w:rPr>
        <w:t>IBM Certifications</w:t>
      </w:r>
      <w:r w:rsidRPr="00DD4F45">
        <w:rPr>
          <w:color w:val="000000"/>
          <w:sz w:val="22"/>
          <w:szCs w:val="22"/>
        </w:rPr>
        <w:t xml:space="preserve">- IBM offers a wide range of certifications from various types of software and hardware to infrastructure systems. </w:t>
      </w:r>
      <w:hyperlink r:id="rId16" w:history="1">
        <w:r w:rsidRPr="00476155">
          <w:rPr>
            <w:color w:val="0000FF"/>
            <w:sz w:val="22"/>
            <w:szCs w:val="22"/>
            <w:u w:val="single"/>
          </w:rPr>
          <w:t>http://www-03.ibm.com/certify/certs/index.shtml</w:t>
        </w:r>
      </w:hyperlink>
    </w:p>
    <w:p w:rsidR="00DD4F45" w:rsidRPr="00DD4F45" w:rsidRDefault="00DD4F45" w:rsidP="00941479">
      <w:pPr>
        <w:spacing w:line="276" w:lineRule="auto"/>
        <w:rPr>
          <w:color w:val="000000"/>
          <w:sz w:val="22"/>
          <w:szCs w:val="22"/>
        </w:rPr>
      </w:pPr>
    </w:p>
    <w:p w:rsidR="00DD4F45" w:rsidRPr="00DD4F45" w:rsidRDefault="00DD4F45" w:rsidP="00941479">
      <w:pPr>
        <w:spacing w:line="276" w:lineRule="auto"/>
        <w:rPr>
          <w:color w:val="000000"/>
          <w:sz w:val="22"/>
          <w:szCs w:val="22"/>
        </w:rPr>
      </w:pPr>
      <w:r w:rsidRPr="00DD4F45">
        <w:rPr>
          <w:b/>
          <w:color w:val="000000"/>
          <w:sz w:val="22"/>
          <w:szCs w:val="22"/>
        </w:rPr>
        <w:t>Learning Tree International</w:t>
      </w:r>
      <w:r w:rsidRPr="00DD4F45">
        <w:rPr>
          <w:color w:val="000000"/>
          <w:sz w:val="22"/>
          <w:szCs w:val="22"/>
        </w:rPr>
        <w:t xml:space="preserve">—Offers </w:t>
      </w:r>
      <w:r w:rsidRPr="00DD4F45">
        <w:rPr>
          <w:bCs/>
          <w:color w:val="000000"/>
          <w:sz w:val="22"/>
          <w:szCs w:val="22"/>
        </w:rPr>
        <w:t>43 Job-Specific Professional Certification Programs</w:t>
      </w:r>
      <w:r w:rsidRPr="00DD4F45">
        <w:rPr>
          <w:color w:val="000000"/>
          <w:sz w:val="22"/>
          <w:szCs w:val="22"/>
        </w:rPr>
        <w:t xml:space="preserve"> will validate your level of technical expertise, provide you with tangible credentials and accelerate your professional development. </w:t>
      </w:r>
      <w:hyperlink r:id="rId17" w:history="1">
        <w:r w:rsidRPr="00476155">
          <w:rPr>
            <w:color w:val="0000FF"/>
            <w:sz w:val="22"/>
            <w:szCs w:val="22"/>
            <w:u w:val="single"/>
          </w:rPr>
          <w:t>http://www.learningtree.com/certification/index.htm</w:t>
        </w:r>
      </w:hyperlink>
    </w:p>
    <w:p w:rsidR="00DD4F45" w:rsidRPr="00DD4F45" w:rsidRDefault="00DD4F45" w:rsidP="00941479">
      <w:pPr>
        <w:spacing w:line="276" w:lineRule="auto"/>
        <w:rPr>
          <w:color w:val="000000"/>
          <w:sz w:val="22"/>
          <w:szCs w:val="22"/>
        </w:rPr>
      </w:pPr>
      <w:r w:rsidRPr="00DD4F45">
        <w:rPr>
          <w:color w:val="000000"/>
          <w:sz w:val="22"/>
          <w:szCs w:val="22"/>
        </w:rPr>
        <w:t>IT certifications that are provided by Learning Tree include:</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Windows Servers 2003</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SQL Server and Exchange</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.NET Development and Access</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Web Development and XML</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Oracle Databases</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Java Programming</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Security</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Networking</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PC Support</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UNIX and Linux</w:t>
      </w:r>
    </w:p>
    <w:p w:rsidR="00DD4F45" w:rsidRPr="00DD4F45" w:rsidRDefault="00DD4F45" w:rsidP="00941479">
      <w:pPr>
        <w:numPr>
          <w:ilvl w:val="0"/>
          <w:numId w:val="20"/>
        </w:numPr>
        <w:spacing w:line="276" w:lineRule="auto"/>
        <w:rPr>
          <w:color w:val="000000"/>
          <w:sz w:val="22"/>
          <w:szCs w:val="22"/>
        </w:rPr>
      </w:pPr>
      <w:r w:rsidRPr="00DD4F45">
        <w:rPr>
          <w:color w:val="000000"/>
          <w:sz w:val="22"/>
          <w:szCs w:val="22"/>
        </w:rPr>
        <w:t>Software Engineering</w:t>
      </w:r>
    </w:p>
    <w:p w:rsidR="00941479" w:rsidRDefault="00941479" w:rsidP="00941479">
      <w:pPr>
        <w:spacing w:line="276" w:lineRule="auto"/>
        <w:rPr>
          <w:sz w:val="22"/>
          <w:szCs w:val="22"/>
          <w:lang w:val="en"/>
        </w:rPr>
      </w:pPr>
    </w:p>
    <w:p w:rsidR="00DD4F45" w:rsidRPr="00DD4F45" w:rsidRDefault="00DD4F45" w:rsidP="00941479">
      <w:pPr>
        <w:spacing w:line="276" w:lineRule="auto"/>
        <w:rPr>
          <w:sz w:val="22"/>
          <w:szCs w:val="22"/>
          <w:lang w:val="en"/>
        </w:rPr>
      </w:pPr>
      <w:r w:rsidRPr="00DD4F45">
        <w:rPr>
          <w:b/>
          <w:sz w:val="22"/>
          <w:szCs w:val="22"/>
          <w:lang w:val="en"/>
        </w:rPr>
        <w:t>Microsoft-</w:t>
      </w:r>
      <w:r w:rsidRPr="00DD4F45">
        <w:rPr>
          <w:sz w:val="22"/>
          <w:szCs w:val="22"/>
        </w:rPr>
        <w:t xml:space="preserve"> </w:t>
      </w:r>
      <w:hyperlink r:id="rId18" w:history="1">
        <w:r w:rsidRPr="00476155">
          <w:rPr>
            <w:color w:val="0000FF"/>
            <w:sz w:val="22"/>
            <w:szCs w:val="22"/>
            <w:u w:val="single"/>
            <w:lang w:val="en"/>
          </w:rPr>
          <w:t>http://www.microsoft.com/learning/mcp/mcitp/default.asp</w:t>
        </w:r>
      </w:hyperlink>
    </w:p>
    <w:p w:rsidR="00DD4F45" w:rsidRPr="00DD4F45" w:rsidRDefault="00DD4F45" w:rsidP="00941479">
      <w:pPr>
        <w:numPr>
          <w:ilvl w:val="0"/>
          <w:numId w:val="21"/>
        </w:numPr>
        <w:spacing w:line="276" w:lineRule="auto"/>
        <w:rPr>
          <w:sz w:val="22"/>
          <w:szCs w:val="22"/>
          <w:lang w:val="en"/>
        </w:rPr>
      </w:pPr>
      <w:r w:rsidRPr="00DD4F45">
        <w:rPr>
          <w:b/>
          <w:sz w:val="22"/>
          <w:szCs w:val="22"/>
          <w:lang w:val="en"/>
        </w:rPr>
        <w:t>MCTS-Microsoft Certified Technology Specialist-</w:t>
      </w:r>
      <w:r w:rsidRPr="00DD4F45">
        <w:rPr>
          <w:sz w:val="22"/>
          <w:szCs w:val="22"/>
        </w:rPr>
        <w:t xml:space="preserve"> highlights skills and knowledge of Microsoft products. With this credential, you can demonstrate your expertise administering, deploying, and maintaining Microsoft SQL Server 2005, developing business process and integration solutions using BizTalk Server 2006, and managing Microsoft Office Live Communications Server 2005. There are four specific MCTS certification tracks.</w:t>
      </w:r>
    </w:p>
    <w:p w:rsidR="00DD4F45" w:rsidRPr="00DD4F45" w:rsidRDefault="00DD4F45" w:rsidP="00941479">
      <w:pPr>
        <w:numPr>
          <w:ilvl w:val="0"/>
          <w:numId w:val="21"/>
        </w:numPr>
        <w:spacing w:before="100" w:beforeAutospacing="1" w:after="100" w:afterAutospacing="1" w:line="276" w:lineRule="auto"/>
        <w:rPr>
          <w:sz w:val="22"/>
          <w:szCs w:val="22"/>
        </w:rPr>
      </w:pPr>
      <w:r w:rsidRPr="00DD4F45">
        <w:rPr>
          <w:b/>
          <w:sz w:val="22"/>
          <w:szCs w:val="22"/>
          <w:lang w:val="en"/>
        </w:rPr>
        <w:t>MCITP-Microsoft Certified IT Professional-</w:t>
      </w:r>
      <w:r w:rsidRPr="00DD4F45">
        <w:rPr>
          <w:sz w:val="22"/>
          <w:szCs w:val="22"/>
        </w:rPr>
        <w:t xml:space="preserve"> lets you highlight your specific area of expertise. You can easily distinguish yourself as an expert in database administration, database development, or business intelligence. There are three specific MCITP certification tracks.</w:t>
      </w:r>
    </w:p>
    <w:p w:rsidR="00DD4F45" w:rsidRPr="00DD4F45" w:rsidRDefault="00DD4F45" w:rsidP="00941479">
      <w:pPr>
        <w:numPr>
          <w:ilvl w:val="0"/>
          <w:numId w:val="21"/>
        </w:numPr>
        <w:spacing w:before="100" w:beforeAutospacing="1" w:after="100" w:afterAutospacing="1" w:line="276" w:lineRule="auto"/>
        <w:rPr>
          <w:sz w:val="22"/>
          <w:szCs w:val="22"/>
        </w:rPr>
      </w:pPr>
      <w:r w:rsidRPr="00DD4F45">
        <w:rPr>
          <w:b/>
          <w:sz w:val="22"/>
          <w:szCs w:val="22"/>
          <w:lang w:val="en"/>
        </w:rPr>
        <w:lastRenderedPageBreak/>
        <w:t>MCDBA-</w:t>
      </w:r>
      <w:r w:rsidRPr="00DD4F45">
        <w:rPr>
          <w:sz w:val="22"/>
          <w:szCs w:val="22"/>
        </w:rPr>
        <w:t xml:space="preserve"> </w:t>
      </w:r>
      <w:r w:rsidRPr="00DD4F45">
        <w:rPr>
          <w:b/>
          <w:sz w:val="22"/>
          <w:szCs w:val="22"/>
        </w:rPr>
        <w:t>Microsoft Certified Database Administrator</w:t>
      </w:r>
      <w:r w:rsidRPr="00DD4F45">
        <w:rPr>
          <w:sz w:val="22"/>
          <w:szCs w:val="22"/>
        </w:rPr>
        <w:t xml:space="preserve"> demonstrates that you have the skills to lead organizations in the successful design, implementation, and administration of Microsoft SQL Server 2000 databases.</w:t>
      </w:r>
    </w:p>
    <w:p w:rsidR="00DD4F45" w:rsidRPr="00DD4F45" w:rsidRDefault="00DD4F45" w:rsidP="00941479">
      <w:pPr>
        <w:numPr>
          <w:ilvl w:val="0"/>
          <w:numId w:val="21"/>
        </w:numPr>
        <w:spacing w:before="100" w:beforeAutospacing="1" w:after="100" w:afterAutospacing="1" w:line="276" w:lineRule="auto"/>
        <w:rPr>
          <w:sz w:val="22"/>
          <w:szCs w:val="22"/>
        </w:rPr>
      </w:pPr>
      <w:r w:rsidRPr="00DD4F45">
        <w:rPr>
          <w:b/>
          <w:sz w:val="22"/>
          <w:szCs w:val="22"/>
          <w:lang w:val="en"/>
        </w:rPr>
        <w:t>MCDST-</w:t>
      </w:r>
      <w:r w:rsidRPr="00DD4F45">
        <w:rPr>
          <w:sz w:val="22"/>
          <w:szCs w:val="22"/>
        </w:rPr>
        <w:t xml:space="preserve"> </w:t>
      </w:r>
      <w:r w:rsidRPr="00DD4F45">
        <w:rPr>
          <w:b/>
          <w:sz w:val="22"/>
          <w:szCs w:val="22"/>
        </w:rPr>
        <w:t>Microsoft Certified Desktop Support Technician</w:t>
      </w:r>
      <w:r w:rsidRPr="00DD4F45">
        <w:rPr>
          <w:sz w:val="22"/>
          <w:szCs w:val="22"/>
        </w:rPr>
        <w:t>-proves that you have the skills to support users who run Microsoft Windows XP. It also proves that you can troubleshoot desktop environments that run on the Microsoft Windows XP operating system.</w:t>
      </w:r>
    </w:p>
    <w:p w:rsidR="00DD4F45" w:rsidRPr="00DD4F45" w:rsidRDefault="00DD4F45" w:rsidP="00941479">
      <w:pPr>
        <w:numPr>
          <w:ilvl w:val="0"/>
          <w:numId w:val="21"/>
        </w:numPr>
        <w:spacing w:before="100" w:beforeAutospacing="1" w:after="100" w:afterAutospacing="1" w:line="276" w:lineRule="auto"/>
        <w:rPr>
          <w:b/>
          <w:sz w:val="22"/>
          <w:szCs w:val="22"/>
          <w:lang w:val="en"/>
        </w:rPr>
      </w:pPr>
      <w:r w:rsidRPr="00DD4F45">
        <w:rPr>
          <w:b/>
          <w:sz w:val="22"/>
          <w:szCs w:val="22"/>
          <w:lang w:val="en"/>
        </w:rPr>
        <w:t>MCSA-</w:t>
      </w:r>
      <w:r w:rsidRPr="00DD4F45">
        <w:rPr>
          <w:sz w:val="22"/>
          <w:szCs w:val="22"/>
        </w:rPr>
        <w:t xml:space="preserve"> </w:t>
      </w:r>
      <w:r w:rsidRPr="00DD4F45">
        <w:rPr>
          <w:b/>
          <w:sz w:val="22"/>
          <w:szCs w:val="22"/>
        </w:rPr>
        <w:t>The Microsoft Certified Systems Administrator</w:t>
      </w:r>
      <w:r w:rsidRPr="00DD4F45">
        <w:rPr>
          <w:sz w:val="22"/>
          <w:szCs w:val="22"/>
        </w:rPr>
        <w:t xml:space="preserve"> ensures that you have the skills to successfully manage and troubleshoot system environments that run on the Microsoft Windows operating system. There are five specific MCSA certification tracks</w:t>
      </w:r>
    </w:p>
    <w:p w:rsidR="00DD4F45" w:rsidRPr="00DD4F45" w:rsidRDefault="00DD4F45" w:rsidP="00941479">
      <w:pPr>
        <w:numPr>
          <w:ilvl w:val="0"/>
          <w:numId w:val="21"/>
        </w:numPr>
        <w:spacing w:line="276" w:lineRule="auto"/>
        <w:rPr>
          <w:b/>
          <w:sz w:val="22"/>
          <w:szCs w:val="22"/>
          <w:lang w:val="en"/>
        </w:rPr>
      </w:pPr>
      <w:r w:rsidRPr="00DD4F45">
        <w:rPr>
          <w:b/>
          <w:sz w:val="22"/>
          <w:szCs w:val="22"/>
          <w:lang w:val="en"/>
        </w:rPr>
        <w:t xml:space="preserve">MCSE </w:t>
      </w:r>
      <w:r w:rsidRPr="00DD4F45">
        <w:rPr>
          <w:b/>
          <w:sz w:val="22"/>
          <w:szCs w:val="22"/>
        </w:rPr>
        <w:t>Microsoft Certified Systems Engineer</w:t>
      </w:r>
      <w:r w:rsidRPr="00DD4F45">
        <w:rPr>
          <w:sz w:val="22"/>
          <w:szCs w:val="22"/>
        </w:rPr>
        <w:t xml:space="preserve"> will prove your expertise in designing and implementing the infrastructure for business solutions that are based on the Microsoft Windows 2000 operating system and the Microsoft Windows Server System. There are fives specific MCSE certification tracks</w:t>
      </w:r>
    </w:p>
    <w:p w:rsidR="00DD4F45" w:rsidRPr="00DD4F45" w:rsidRDefault="00DD4F45" w:rsidP="00941479">
      <w:pPr>
        <w:spacing w:line="276" w:lineRule="auto"/>
        <w:rPr>
          <w:b/>
          <w:sz w:val="22"/>
          <w:szCs w:val="22"/>
          <w:lang w:val="en"/>
        </w:rPr>
      </w:pPr>
    </w:p>
    <w:p w:rsidR="00DD4F45" w:rsidRPr="00DD4F45" w:rsidRDefault="00DD4F45" w:rsidP="00941479">
      <w:pPr>
        <w:spacing w:line="276" w:lineRule="auto"/>
        <w:rPr>
          <w:color w:val="565555"/>
          <w:sz w:val="22"/>
          <w:szCs w:val="22"/>
        </w:rPr>
      </w:pPr>
      <w:r w:rsidRPr="00DD4F45">
        <w:rPr>
          <w:b/>
          <w:sz w:val="22"/>
          <w:szCs w:val="22"/>
          <w:lang w:val="en"/>
        </w:rPr>
        <w:t>Nortel-</w:t>
      </w:r>
      <w:r w:rsidRPr="00DD4F45">
        <w:rPr>
          <w:color w:val="565555"/>
          <w:sz w:val="22"/>
          <w:szCs w:val="22"/>
        </w:rPr>
        <w:t xml:space="preserve"> </w:t>
      </w:r>
      <w:r w:rsidRPr="00DD4F45">
        <w:rPr>
          <w:sz w:val="22"/>
          <w:szCs w:val="22"/>
        </w:rPr>
        <w:t>Nortel delivers an industry-leading global certification program that sets the standards for designing, installing, and supporting Nortel products and solutions</w:t>
      </w:r>
      <w:r w:rsidRPr="00DD4F45">
        <w:rPr>
          <w:color w:val="565555"/>
          <w:sz w:val="22"/>
          <w:szCs w:val="22"/>
        </w:rPr>
        <w:t xml:space="preserve">. </w:t>
      </w:r>
      <w:hyperlink r:id="rId19" w:history="1">
        <w:r w:rsidRPr="00476155">
          <w:rPr>
            <w:color w:val="0000FF"/>
            <w:sz w:val="22"/>
            <w:szCs w:val="22"/>
            <w:u w:val="single"/>
          </w:rPr>
          <w:t>http://app97.nortelnetworks.com/cgi-bin/teds/cs/maintc.jsp?level=0&amp;category=12&amp;subcategory</w:t>
        </w:r>
      </w:hyperlink>
    </w:p>
    <w:p w:rsidR="00DD4F45" w:rsidRPr="00DD4F45" w:rsidRDefault="00DD4F45" w:rsidP="00941479">
      <w:pPr>
        <w:numPr>
          <w:ilvl w:val="0"/>
          <w:numId w:val="22"/>
        </w:numPr>
        <w:spacing w:line="276" w:lineRule="auto"/>
        <w:rPr>
          <w:sz w:val="22"/>
          <w:szCs w:val="22"/>
        </w:rPr>
      </w:pPr>
      <w:r w:rsidRPr="00DD4F45">
        <w:rPr>
          <w:b/>
          <w:sz w:val="22"/>
          <w:szCs w:val="22"/>
        </w:rPr>
        <w:t>Nortel Certified Architect</w:t>
      </w:r>
      <w:r w:rsidRPr="00DD4F45">
        <w:rPr>
          <w:sz w:val="22"/>
          <w:szCs w:val="22"/>
        </w:rPr>
        <w:t>- Highest level of certification, the Nortel Certified Architect represents a highly advanced level of technical design and analytical expertise for complex Nortel Networks solutions. This achievement is recognized throughout the industry and regarded a symbol of excellence.</w:t>
      </w:r>
    </w:p>
    <w:p w:rsidR="00DD4F45" w:rsidRPr="00DD4F45" w:rsidRDefault="00DD4F45" w:rsidP="00941479">
      <w:pPr>
        <w:numPr>
          <w:ilvl w:val="0"/>
          <w:numId w:val="22"/>
        </w:numPr>
        <w:spacing w:line="276" w:lineRule="auto"/>
        <w:rPr>
          <w:sz w:val="22"/>
          <w:szCs w:val="22"/>
        </w:rPr>
      </w:pPr>
      <w:r w:rsidRPr="00DD4F45">
        <w:rPr>
          <w:b/>
          <w:sz w:val="22"/>
          <w:szCs w:val="22"/>
        </w:rPr>
        <w:t>Nortel Certified Design Expert</w:t>
      </w:r>
      <w:r w:rsidRPr="00DD4F45">
        <w:rPr>
          <w:sz w:val="22"/>
          <w:szCs w:val="22"/>
        </w:rPr>
        <w:t>- This designation certifies that the successful candidate can apply an intermediate to advanced level of technical proficiency required to plan, design and/or engineer a solution using multiple Nortel Networks products. It builds upon the specialist level competencies and focuses on advanced solution engineering and may involve multiple products and internetworking functionalities.</w:t>
      </w:r>
    </w:p>
    <w:p w:rsidR="00DD4F45" w:rsidRPr="00DD4F45" w:rsidRDefault="00DD4F45" w:rsidP="00941479">
      <w:pPr>
        <w:numPr>
          <w:ilvl w:val="0"/>
          <w:numId w:val="22"/>
        </w:numPr>
        <w:spacing w:line="276" w:lineRule="auto"/>
        <w:rPr>
          <w:sz w:val="22"/>
          <w:szCs w:val="22"/>
        </w:rPr>
      </w:pPr>
      <w:r w:rsidRPr="00DD4F45">
        <w:rPr>
          <w:b/>
          <w:sz w:val="22"/>
          <w:szCs w:val="22"/>
        </w:rPr>
        <w:t>Nortel Certified Support Expert</w:t>
      </w:r>
      <w:r w:rsidRPr="00DD4F45">
        <w:rPr>
          <w:sz w:val="22"/>
          <w:szCs w:val="22"/>
        </w:rPr>
        <w:t>- This designation certifies that the successful candidate can apply an intermediate to advanced level of technical proficiency required to configure, administer, maintain, and troubleshoot complex Nortel Networks solutions/products. It builds upon the specialist level competencies and focuses on advanced solution support, which may involve multiple products and internetworking functionalities.</w:t>
      </w:r>
    </w:p>
    <w:p w:rsidR="00DD4F45" w:rsidRPr="00DD4F45" w:rsidRDefault="00DD4F45" w:rsidP="00941479">
      <w:pPr>
        <w:numPr>
          <w:ilvl w:val="0"/>
          <w:numId w:val="22"/>
        </w:numPr>
        <w:spacing w:line="276" w:lineRule="auto"/>
        <w:rPr>
          <w:sz w:val="22"/>
          <w:szCs w:val="22"/>
        </w:rPr>
      </w:pPr>
      <w:r w:rsidRPr="00DD4F45">
        <w:rPr>
          <w:b/>
          <w:sz w:val="22"/>
          <w:szCs w:val="22"/>
        </w:rPr>
        <w:t>Nortel Certified Design Specialist</w:t>
      </w:r>
      <w:r w:rsidRPr="00DD4F45">
        <w:rPr>
          <w:sz w:val="22"/>
          <w:szCs w:val="22"/>
        </w:rPr>
        <w:t>- This designation certifies that the successful candidate can apply an entry level of technical proficiency required to plan, design and/or engineer a solution in support of a customer's business requirements using Nortel Networks products.</w:t>
      </w:r>
    </w:p>
    <w:p w:rsidR="00DD4F45" w:rsidRDefault="00DD4F45" w:rsidP="00941479">
      <w:pPr>
        <w:numPr>
          <w:ilvl w:val="0"/>
          <w:numId w:val="22"/>
        </w:numPr>
        <w:spacing w:line="276" w:lineRule="auto"/>
        <w:rPr>
          <w:sz w:val="22"/>
          <w:szCs w:val="22"/>
        </w:rPr>
      </w:pPr>
      <w:r w:rsidRPr="00DD4F45">
        <w:rPr>
          <w:b/>
          <w:sz w:val="22"/>
          <w:szCs w:val="22"/>
        </w:rPr>
        <w:t>Nortel Certified Support Specialist</w:t>
      </w:r>
      <w:r w:rsidRPr="00DD4F45">
        <w:rPr>
          <w:sz w:val="22"/>
          <w:szCs w:val="22"/>
        </w:rPr>
        <w:t>- This designation certifies that the successful candidate can apply an entry level of technical proficiency required to install and configure, administer, maintain, and troubleshoot a Nortel Networks solution/product. Support Specialist certifications for Application Development certifies that the successful candidate can apply an entry level of technical proficiency required to write and debug applications for a Nortel Networks solution. Support Specialist certifications for Database Administration certify that the successful candidate can apply an entry level of technical proficiency required to administer a database for a Nortel Networks solution.</w:t>
      </w:r>
    </w:p>
    <w:p w:rsidR="00941479" w:rsidRPr="00DD4F45" w:rsidRDefault="00941479" w:rsidP="00941479">
      <w:pPr>
        <w:spacing w:line="276" w:lineRule="auto"/>
        <w:ind w:left="720"/>
        <w:rPr>
          <w:sz w:val="22"/>
          <w:szCs w:val="22"/>
        </w:rPr>
      </w:pPr>
    </w:p>
    <w:p w:rsidR="00DD4F45" w:rsidRDefault="00DD4F45" w:rsidP="00941479">
      <w:pPr>
        <w:numPr>
          <w:ilvl w:val="0"/>
          <w:numId w:val="22"/>
        </w:numPr>
        <w:spacing w:line="276" w:lineRule="auto"/>
        <w:rPr>
          <w:sz w:val="22"/>
          <w:szCs w:val="22"/>
        </w:rPr>
      </w:pPr>
      <w:r w:rsidRPr="00DD4F45">
        <w:rPr>
          <w:b/>
          <w:sz w:val="22"/>
          <w:szCs w:val="22"/>
        </w:rPr>
        <w:lastRenderedPageBreak/>
        <w:t>Nortel Certified Technology Expert</w:t>
      </w:r>
      <w:r w:rsidRPr="00DD4F45">
        <w:rPr>
          <w:sz w:val="22"/>
          <w:szCs w:val="22"/>
        </w:rPr>
        <w:t>- This designation is technology focused. It certifies that the successful candidate can apply an intermediate to advanced level of technical proficiency required to plan, design, engineer or support a converged network solution. It builds upon the Technology Specialist level competencies</w:t>
      </w:r>
      <w:r w:rsidR="00941479">
        <w:rPr>
          <w:sz w:val="22"/>
          <w:szCs w:val="22"/>
        </w:rPr>
        <w:t>.</w:t>
      </w:r>
    </w:p>
    <w:p w:rsidR="00941479" w:rsidRPr="00DD4F45" w:rsidRDefault="00941479" w:rsidP="00941479">
      <w:pPr>
        <w:spacing w:line="276" w:lineRule="auto"/>
        <w:rPr>
          <w:sz w:val="22"/>
          <w:szCs w:val="22"/>
        </w:rPr>
      </w:pPr>
    </w:p>
    <w:p w:rsidR="00DD4F45" w:rsidRPr="00DD4F45" w:rsidRDefault="00DD4F45" w:rsidP="00941479">
      <w:pPr>
        <w:numPr>
          <w:ilvl w:val="0"/>
          <w:numId w:val="22"/>
        </w:numPr>
        <w:spacing w:line="276" w:lineRule="auto"/>
        <w:rPr>
          <w:sz w:val="22"/>
          <w:szCs w:val="22"/>
        </w:rPr>
      </w:pPr>
      <w:r w:rsidRPr="00DD4F45">
        <w:rPr>
          <w:b/>
          <w:sz w:val="22"/>
          <w:szCs w:val="22"/>
        </w:rPr>
        <w:t>Nortel Certified Technology Specialist</w:t>
      </w:r>
      <w:r w:rsidRPr="00DD4F45">
        <w:rPr>
          <w:sz w:val="22"/>
          <w:szCs w:val="22"/>
        </w:rPr>
        <w:t>- This designation is technology focused. It certifies that the successful candidate can apply an entry level of technical proficiency required to engineer or support a converged network solution in support of a customer's business requirements.</w:t>
      </w:r>
    </w:p>
    <w:p w:rsidR="00DD4F45" w:rsidRPr="00DD4F45" w:rsidRDefault="00DD4F45" w:rsidP="00941479">
      <w:pPr>
        <w:spacing w:line="276" w:lineRule="auto"/>
        <w:rPr>
          <w:color w:val="565555"/>
          <w:sz w:val="22"/>
          <w:szCs w:val="22"/>
        </w:rPr>
      </w:pPr>
    </w:p>
    <w:p w:rsidR="00DD4F45" w:rsidRDefault="00DD4F45" w:rsidP="00941479">
      <w:pPr>
        <w:spacing w:line="276" w:lineRule="auto"/>
        <w:rPr>
          <w:sz w:val="22"/>
          <w:szCs w:val="22"/>
          <w:lang w:val="en"/>
        </w:rPr>
      </w:pPr>
      <w:r w:rsidRPr="00DD4F45">
        <w:rPr>
          <w:b/>
          <w:sz w:val="22"/>
          <w:szCs w:val="22"/>
          <w:lang w:val="en"/>
        </w:rPr>
        <w:t>Novell</w:t>
      </w:r>
      <w:r w:rsidRPr="00DD4F45">
        <w:rPr>
          <w:sz w:val="22"/>
          <w:szCs w:val="22"/>
          <w:lang w:val="en"/>
        </w:rPr>
        <w:t xml:space="preserve">-There are three types of Novell Certifications:  Linux, NetWare, and Instructors </w:t>
      </w:r>
      <w:hyperlink r:id="rId20" w:history="1">
        <w:r w:rsidRPr="00476155">
          <w:rPr>
            <w:color w:val="0000FF"/>
            <w:sz w:val="22"/>
            <w:szCs w:val="22"/>
            <w:u w:val="single"/>
            <w:lang w:val="en"/>
          </w:rPr>
          <w:t>http://www.novell.com/training/certinfo/allcerts.html</w:t>
        </w:r>
      </w:hyperlink>
    </w:p>
    <w:p w:rsidR="00941479" w:rsidRPr="00DD4F45" w:rsidRDefault="00941479" w:rsidP="00941479">
      <w:pPr>
        <w:spacing w:line="276" w:lineRule="auto"/>
        <w:rPr>
          <w:sz w:val="22"/>
          <w:szCs w:val="22"/>
          <w:lang w:val="en"/>
        </w:rPr>
      </w:pPr>
    </w:p>
    <w:p w:rsidR="00DD4F45" w:rsidRPr="00DD4F45" w:rsidRDefault="00DD4F45" w:rsidP="00941479">
      <w:pPr>
        <w:numPr>
          <w:ilvl w:val="0"/>
          <w:numId w:val="23"/>
        </w:numPr>
        <w:spacing w:line="276" w:lineRule="auto"/>
        <w:rPr>
          <w:sz w:val="22"/>
          <w:szCs w:val="22"/>
          <w:lang w:val="en"/>
        </w:rPr>
      </w:pPr>
      <w:r w:rsidRPr="00DD4F45">
        <w:rPr>
          <w:b/>
          <w:bCs/>
          <w:sz w:val="22"/>
          <w:szCs w:val="22"/>
        </w:rPr>
        <w:t>Novell Certified Linux Professional</w:t>
      </w:r>
      <w:r w:rsidRPr="00DD4F45">
        <w:rPr>
          <w:sz w:val="22"/>
          <w:szCs w:val="22"/>
        </w:rPr>
        <w:t>-validates to your current and potential employers that you have what it takes to begin your successful career as a Linux administrator.</w:t>
      </w:r>
    </w:p>
    <w:p w:rsidR="00DD4F45" w:rsidRPr="00DD4F45" w:rsidRDefault="00DD4F45" w:rsidP="00941479">
      <w:pPr>
        <w:numPr>
          <w:ilvl w:val="0"/>
          <w:numId w:val="23"/>
        </w:numPr>
        <w:spacing w:line="276" w:lineRule="auto"/>
        <w:rPr>
          <w:sz w:val="22"/>
          <w:szCs w:val="22"/>
          <w:lang w:val="en"/>
        </w:rPr>
      </w:pPr>
      <w:r w:rsidRPr="00DD4F45">
        <w:rPr>
          <w:b/>
          <w:bCs/>
          <w:sz w:val="22"/>
          <w:szCs w:val="22"/>
        </w:rPr>
        <w:t>Novell Certified Linux Engineer-</w:t>
      </w:r>
      <w:r w:rsidRPr="00DD4F45">
        <w:rPr>
          <w:sz w:val="22"/>
          <w:szCs w:val="22"/>
        </w:rPr>
        <w:t xml:space="preserve"> will help you master advanced SUSE Linux Enterprise Server administration skills. </w:t>
      </w:r>
    </w:p>
    <w:p w:rsidR="00DD4F45" w:rsidRPr="00DD4F45" w:rsidRDefault="00DD4F45" w:rsidP="00941479">
      <w:pPr>
        <w:numPr>
          <w:ilvl w:val="0"/>
          <w:numId w:val="23"/>
        </w:numPr>
        <w:spacing w:line="276" w:lineRule="auto"/>
        <w:rPr>
          <w:sz w:val="22"/>
          <w:szCs w:val="22"/>
        </w:rPr>
      </w:pPr>
      <w:r w:rsidRPr="00DD4F45">
        <w:rPr>
          <w:b/>
          <w:bCs/>
          <w:sz w:val="22"/>
          <w:szCs w:val="22"/>
        </w:rPr>
        <w:t>Certified Novell Administrator-</w:t>
      </w:r>
      <w:r w:rsidRPr="00DD4F45">
        <w:rPr>
          <w:sz w:val="22"/>
          <w:szCs w:val="22"/>
        </w:rPr>
        <w:t xml:space="preserve">CNA's provide companies direct support for software users in various work environments including professional offices and small businesses, work groups or departments, and corporate information services (IS). </w:t>
      </w:r>
    </w:p>
    <w:p w:rsidR="00DD4F45" w:rsidRPr="00DD4F45" w:rsidRDefault="00DD4F45" w:rsidP="00941479">
      <w:pPr>
        <w:numPr>
          <w:ilvl w:val="0"/>
          <w:numId w:val="23"/>
        </w:numPr>
        <w:spacing w:line="276" w:lineRule="auto"/>
        <w:rPr>
          <w:sz w:val="22"/>
          <w:szCs w:val="22"/>
          <w:lang w:val="en"/>
        </w:rPr>
      </w:pPr>
      <w:r w:rsidRPr="00DD4F45">
        <w:rPr>
          <w:b/>
          <w:bCs/>
          <w:sz w:val="22"/>
          <w:szCs w:val="22"/>
        </w:rPr>
        <w:t>Certified Novell Engineer-</w:t>
      </w:r>
      <w:r w:rsidRPr="00DD4F45">
        <w:rPr>
          <w:sz w:val="22"/>
          <w:szCs w:val="22"/>
        </w:rPr>
        <w:t xml:space="preserve">CNE training gives you a wide variety of network support skills that allow you to keep your company's network running efficiently — with less downtime. As a CNE, you solve advanced company-wide support problems and high-level network problems. You perform planning, installation, configuration, troubleshooting and upgrade services for networks. </w:t>
      </w:r>
    </w:p>
    <w:p w:rsidR="00DD4F45" w:rsidRPr="00DD4F45" w:rsidRDefault="00DD4F45" w:rsidP="00941479">
      <w:pPr>
        <w:numPr>
          <w:ilvl w:val="0"/>
          <w:numId w:val="23"/>
        </w:numPr>
        <w:spacing w:line="276" w:lineRule="auto"/>
        <w:rPr>
          <w:sz w:val="22"/>
          <w:szCs w:val="22"/>
          <w:lang w:val="en"/>
        </w:rPr>
      </w:pPr>
      <w:r w:rsidRPr="00DD4F45">
        <w:rPr>
          <w:b/>
          <w:bCs/>
          <w:sz w:val="22"/>
          <w:szCs w:val="22"/>
        </w:rPr>
        <w:t>Master Certified Novell Engineer-</w:t>
      </w:r>
      <w:r w:rsidRPr="00DD4F45">
        <w:rPr>
          <w:sz w:val="22"/>
          <w:szCs w:val="22"/>
        </w:rPr>
        <w:t xml:space="preserve">gives you the knowledge and skills to offer a higher level of support for the environments you work in. As a Master CNE, you are the multi-vendor, multi-solution specialist of the network industry. </w:t>
      </w:r>
    </w:p>
    <w:p w:rsidR="00DD4F45" w:rsidRPr="00DD4F45" w:rsidRDefault="00DD4F45" w:rsidP="00941479">
      <w:pPr>
        <w:numPr>
          <w:ilvl w:val="0"/>
          <w:numId w:val="23"/>
        </w:numPr>
        <w:spacing w:line="276" w:lineRule="auto"/>
        <w:rPr>
          <w:sz w:val="22"/>
          <w:szCs w:val="22"/>
          <w:lang w:val="en"/>
        </w:rPr>
      </w:pPr>
      <w:r w:rsidRPr="00DD4F45">
        <w:rPr>
          <w:b/>
          <w:bCs/>
          <w:sz w:val="22"/>
          <w:szCs w:val="22"/>
        </w:rPr>
        <w:t>Certified Novell Instructor-</w:t>
      </w:r>
      <w:r w:rsidRPr="00DD4F45">
        <w:rPr>
          <w:sz w:val="22"/>
          <w:szCs w:val="22"/>
        </w:rPr>
        <w:t>The Certified Novell Instructor is the world's most renowned technical instructor certification. All CNIs must hold a current CNE Certification. In addition, all CNIs must hold a CTT+ Certification. Novell Training Services acknowledges the CompTIA CTT+ as the premier generic certification for technical trainers.</w:t>
      </w:r>
    </w:p>
    <w:p w:rsidR="00941479" w:rsidRDefault="00DD4F45" w:rsidP="00941479">
      <w:pPr>
        <w:numPr>
          <w:ilvl w:val="0"/>
          <w:numId w:val="23"/>
        </w:numPr>
        <w:spacing w:line="276" w:lineRule="auto"/>
        <w:rPr>
          <w:sz w:val="22"/>
          <w:szCs w:val="22"/>
        </w:rPr>
      </w:pPr>
      <w:r w:rsidRPr="00DD4F45">
        <w:rPr>
          <w:b/>
          <w:bCs/>
          <w:sz w:val="22"/>
          <w:szCs w:val="22"/>
        </w:rPr>
        <w:t>Novell Academic Instructor-</w:t>
      </w:r>
      <w:r w:rsidRPr="00DD4F45">
        <w:rPr>
          <w:sz w:val="22"/>
          <w:szCs w:val="22"/>
        </w:rPr>
        <w:t xml:space="preserve">Designed for Novell's Academic Partners (NATP/NTI), the NAI certification allows you to teach certified courses at authorized Novell Academic Training Partner or Novell Technical Institute locations. As a certified instructor, you will have access to information on Novell's latest products, valuable classroom material, and resources that will assist you with courses. </w:t>
      </w:r>
    </w:p>
    <w:p w:rsidR="00DD4F45" w:rsidRPr="00DD4F45" w:rsidRDefault="00DD4F45" w:rsidP="00941479">
      <w:pPr>
        <w:numPr>
          <w:ilvl w:val="0"/>
          <w:numId w:val="23"/>
        </w:numPr>
        <w:spacing w:line="276" w:lineRule="auto"/>
        <w:rPr>
          <w:sz w:val="22"/>
          <w:szCs w:val="22"/>
        </w:rPr>
      </w:pPr>
      <w:r w:rsidRPr="00DD4F45">
        <w:rPr>
          <w:b/>
          <w:sz w:val="22"/>
          <w:szCs w:val="22"/>
        </w:rPr>
        <w:t>SAIR-</w:t>
      </w:r>
      <w:r w:rsidRPr="00DD4F45">
        <w:rPr>
          <w:color w:val="FFFFFF"/>
          <w:sz w:val="22"/>
          <w:szCs w:val="22"/>
        </w:rPr>
        <w:t xml:space="preserve"> </w:t>
      </w:r>
      <w:r w:rsidRPr="00DD4F45">
        <w:rPr>
          <w:sz w:val="22"/>
          <w:szCs w:val="22"/>
        </w:rPr>
        <w:t xml:space="preserve">curriculum is developed with professional competencies to meet the demanding needs Linux Professionals. The certification testing builds on the foundation of professional competencies. </w:t>
      </w:r>
      <w:hyperlink r:id="rId21" w:history="1">
        <w:r w:rsidRPr="00941479">
          <w:rPr>
            <w:color w:val="0000FF"/>
            <w:sz w:val="22"/>
            <w:szCs w:val="22"/>
            <w:u w:val="single"/>
          </w:rPr>
          <w:t>http://www.linuxcertification.org/</w:t>
        </w:r>
      </w:hyperlink>
    </w:p>
    <w:p w:rsidR="00DD4F45" w:rsidRPr="00DD4F45" w:rsidRDefault="00DD4F45" w:rsidP="00941479">
      <w:pPr>
        <w:numPr>
          <w:ilvl w:val="0"/>
          <w:numId w:val="24"/>
        </w:numPr>
        <w:spacing w:line="276" w:lineRule="auto"/>
        <w:rPr>
          <w:sz w:val="22"/>
          <w:szCs w:val="22"/>
        </w:rPr>
      </w:pPr>
      <w:r w:rsidRPr="00DD4F45">
        <w:rPr>
          <w:b/>
          <w:sz w:val="22"/>
          <w:szCs w:val="22"/>
        </w:rPr>
        <w:t>Level 1-Linux Certified Administrator-</w:t>
      </w:r>
      <w:r w:rsidRPr="00DD4F45">
        <w:rPr>
          <w:b/>
          <w:bCs/>
          <w:color w:val="000033"/>
          <w:sz w:val="22"/>
          <w:szCs w:val="22"/>
        </w:rPr>
        <w:t xml:space="preserve"> </w:t>
      </w:r>
      <w:r w:rsidRPr="00DD4F45">
        <w:rPr>
          <w:bCs/>
          <w:color w:val="000033"/>
          <w:sz w:val="22"/>
          <w:szCs w:val="22"/>
        </w:rPr>
        <w:t>Certification for those that are engaged in single server installations.</w:t>
      </w:r>
    </w:p>
    <w:p w:rsidR="00DD4F45" w:rsidRPr="00DD4F45" w:rsidRDefault="00DD4F45" w:rsidP="00941479">
      <w:pPr>
        <w:numPr>
          <w:ilvl w:val="0"/>
          <w:numId w:val="24"/>
        </w:numPr>
        <w:spacing w:line="276" w:lineRule="auto"/>
        <w:rPr>
          <w:sz w:val="22"/>
          <w:szCs w:val="22"/>
        </w:rPr>
      </w:pPr>
      <w:r w:rsidRPr="00DD4F45">
        <w:rPr>
          <w:b/>
          <w:sz w:val="22"/>
          <w:szCs w:val="22"/>
        </w:rPr>
        <w:t>Level 2-Linux Certified Engineer-</w:t>
      </w:r>
      <w:r w:rsidRPr="00DD4F45">
        <w:rPr>
          <w:sz w:val="22"/>
          <w:szCs w:val="22"/>
        </w:rPr>
        <w:t>C</w:t>
      </w:r>
      <w:r w:rsidRPr="00DD4F45">
        <w:rPr>
          <w:bCs/>
          <w:color w:val="000033"/>
          <w:sz w:val="22"/>
          <w:szCs w:val="22"/>
        </w:rPr>
        <w:t>ertification for those that are engaged in multiple server installations</w:t>
      </w:r>
    </w:p>
    <w:p w:rsidR="00DD4F45" w:rsidRPr="00DD4F45" w:rsidRDefault="00F501FE" w:rsidP="00941479">
      <w:pPr>
        <w:spacing w:line="276" w:lineRule="auto"/>
        <w:rPr>
          <w:color w:val="000000"/>
          <w:sz w:val="22"/>
          <w:szCs w:val="22"/>
        </w:rPr>
      </w:pPr>
      <w:hyperlink r:id="rId22" w:history="1">
        <w:r w:rsidR="00DD4F45" w:rsidRPr="00DD4F45">
          <w:rPr>
            <w:b/>
            <w:sz w:val="22"/>
            <w:szCs w:val="22"/>
          </w:rPr>
          <w:br/>
        </w:r>
      </w:hyperlink>
      <w:r w:rsidR="00DD4F45" w:rsidRPr="00DD4F45">
        <w:rPr>
          <w:b/>
          <w:sz w:val="22"/>
          <w:szCs w:val="22"/>
        </w:rPr>
        <w:t>Sybase-</w:t>
      </w:r>
      <w:r w:rsidR="00DD4F45" w:rsidRPr="00DD4F45">
        <w:rPr>
          <w:color w:val="000000"/>
          <w:sz w:val="22"/>
          <w:szCs w:val="22"/>
        </w:rPr>
        <w:t xml:space="preserve"> Professional certification programs from Sybase offer you the technical skills, experience, and </w:t>
      </w:r>
      <w:r w:rsidR="00DD4F45" w:rsidRPr="00DD4F45">
        <w:rPr>
          <w:color w:val="000000"/>
          <w:sz w:val="22"/>
          <w:szCs w:val="22"/>
        </w:rPr>
        <w:lastRenderedPageBreak/>
        <w:t xml:space="preserve">confidence to design and implement real-world solutions. There are four certification learning paths. </w:t>
      </w:r>
      <w:hyperlink r:id="rId23" w:history="1">
        <w:r w:rsidR="00DD4F45" w:rsidRPr="00476155">
          <w:rPr>
            <w:color w:val="0000FF"/>
            <w:sz w:val="22"/>
            <w:szCs w:val="22"/>
            <w:u w:val="single"/>
          </w:rPr>
          <w:t>http://www.sybase.com/support/education/certification</w:t>
        </w:r>
      </w:hyperlink>
    </w:p>
    <w:p w:rsidR="00DD4F45" w:rsidRPr="00DD4F45" w:rsidRDefault="00DD4F45" w:rsidP="00941479">
      <w:pPr>
        <w:numPr>
          <w:ilvl w:val="0"/>
          <w:numId w:val="25"/>
        </w:numPr>
        <w:spacing w:line="276" w:lineRule="auto"/>
        <w:rPr>
          <w:color w:val="000000"/>
          <w:sz w:val="22"/>
          <w:szCs w:val="22"/>
        </w:rPr>
      </w:pPr>
      <w:r w:rsidRPr="00DD4F45">
        <w:rPr>
          <w:b/>
          <w:color w:val="000000"/>
          <w:sz w:val="22"/>
          <w:szCs w:val="22"/>
        </w:rPr>
        <w:t>Adaptive Server Enterprise and Sybase IQ</w:t>
      </w:r>
      <w:r w:rsidRPr="00DD4F45">
        <w:rPr>
          <w:color w:val="000000"/>
          <w:sz w:val="22"/>
          <w:szCs w:val="22"/>
        </w:rPr>
        <w:t>-There are five levels of certification for this program</w:t>
      </w:r>
    </w:p>
    <w:p w:rsidR="00DD4F45" w:rsidRPr="00DD4F45" w:rsidRDefault="00DD4F45" w:rsidP="00941479">
      <w:pPr>
        <w:numPr>
          <w:ilvl w:val="0"/>
          <w:numId w:val="25"/>
        </w:numPr>
        <w:spacing w:line="276" w:lineRule="auto"/>
        <w:rPr>
          <w:color w:val="000000"/>
          <w:sz w:val="22"/>
          <w:szCs w:val="22"/>
        </w:rPr>
      </w:pPr>
      <w:r w:rsidRPr="00DD4F45">
        <w:rPr>
          <w:b/>
          <w:color w:val="000000"/>
          <w:sz w:val="22"/>
          <w:szCs w:val="22"/>
        </w:rPr>
        <w:t>PowerBuilder, XML, and Java-</w:t>
      </w:r>
      <w:r w:rsidRPr="00DD4F45">
        <w:rPr>
          <w:color w:val="000000"/>
          <w:sz w:val="22"/>
          <w:szCs w:val="22"/>
        </w:rPr>
        <w:t>There are three separate certifications in this program</w:t>
      </w:r>
    </w:p>
    <w:p w:rsidR="00DD4F45" w:rsidRPr="00DD4F45" w:rsidRDefault="00DD4F45" w:rsidP="00941479">
      <w:pPr>
        <w:numPr>
          <w:ilvl w:val="0"/>
          <w:numId w:val="25"/>
        </w:numPr>
        <w:spacing w:line="276" w:lineRule="auto"/>
        <w:rPr>
          <w:b/>
          <w:color w:val="000000"/>
          <w:sz w:val="22"/>
          <w:szCs w:val="22"/>
        </w:rPr>
      </w:pPr>
      <w:r w:rsidRPr="00DD4F45">
        <w:rPr>
          <w:b/>
          <w:color w:val="000000"/>
          <w:sz w:val="22"/>
          <w:szCs w:val="22"/>
        </w:rPr>
        <w:t>Replication Server</w:t>
      </w:r>
    </w:p>
    <w:p w:rsidR="00DD4F45" w:rsidRPr="00476155" w:rsidRDefault="00DD4F45" w:rsidP="00941479">
      <w:pPr>
        <w:numPr>
          <w:ilvl w:val="0"/>
          <w:numId w:val="25"/>
        </w:numPr>
        <w:spacing w:line="276" w:lineRule="auto"/>
        <w:rPr>
          <w:b/>
          <w:color w:val="000000"/>
          <w:sz w:val="22"/>
          <w:szCs w:val="22"/>
        </w:rPr>
      </w:pPr>
      <w:r w:rsidRPr="00DD4F45">
        <w:rPr>
          <w:b/>
          <w:color w:val="000000"/>
          <w:sz w:val="22"/>
          <w:szCs w:val="22"/>
        </w:rPr>
        <w:t>Adaptive Server Anywhere</w:t>
      </w:r>
    </w:p>
    <w:p w:rsidR="00F653EE" w:rsidRPr="00DD4F45" w:rsidRDefault="00F653EE" w:rsidP="00941479">
      <w:pPr>
        <w:spacing w:line="276" w:lineRule="auto"/>
        <w:rPr>
          <w:b/>
          <w:color w:val="000000"/>
          <w:sz w:val="22"/>
          <w:szCs w:val="22"/>
        </w:rPr>
      </w:pPr>
    </w:p>
    <w:p w:rsidR="00F653EE" w:rsidRPr="00476155" w:rsidRDefault="00F653EE" w:rsidP="00941479">
      <w:pPr>
        <w:spacing w:line="276" w:lineRule="auto"/>
        <w:jc w:val="both"/>
        <w:textAlignment w:val="baseline"/>
        <w:rPr>
          <w:color w:val="000000"/>
          <w:sz w:val="22"/>
          <w:szCs w:val="22"/>
        </w:rPr>
      </w:pPr>
      <w:r w:rsidRPr="00476155">
        <w:rPr>
          <w:b/>
          <w:color w:val="000000"/>
          <w:sz w:val="22"/>
          <w:szCs w:val="22"/>
        </w:rPr>
        <w:t>CSCI NAICS Codes, Dunn &amp; Bradstreet and Cage Code</w:t>
      </w:r>
    </w:p>
    <w:p w:rsidR="00F653EE" w:rsidRPr="00476155" w:rsidRDefault="00F653EE" w:rsidP="00941479">
      <w:pPr>
        <w:spacing w:line="276" w:lineRule="auto"/>
        <w:jc w:val="both"/>
        <w:textAlignment w:val="baseline"/>
        <w:rPr>
          <w:color w:val="000000"/>
          <w:sz w:val="22"/>
          <w:szCs w:val="22"/>
        </w:rPr>
      </w:pPr>
    </w:p>
    <w:p w:rsidR="00F653EE" w:rsidRPr="00476155" w:rsidRDefault="00F653EE" w:rsidP="00941479">
      <w:pPr>
        <w:pStyle w:val="ListParagraph"/>
        <w:numPr>
          <w:ilvl w:val="0"/>
          <w:numId w:val="26"/>
        </w:numPr>
        <w:spacing w:line="276" w:lineRule="auto"/>
        <w:jc w:val="both"/>
        <w:textAlignment w:val="baseline"/>
        <w:rPr>
          <w:color w:val="000000"/>
          <w:sz w:val="22"/>
          <w:szCs w:val="22"/>
        </w:rPr>
      </w:pPr>
      <w:r w:rsidRPr="00476155">
        <w:rPr>
          <w:color w:val="000000"/>
          <w:sz w:val="22"/>
          <w:szCs w:val="22"/>
        </w:rPr>
        <w:t>561330, 541613, 541620, 541690,541612, 56111</w:t>
      </w:r>
      <w:r w:rsidR="007F7FBE">
        <w:rPr>
          <w:color w:val="000000"/>
          <w:sz w:val="22"/>
          <w:szCs w:val="22"/>
        </w:rPr>
        <w:t>,</w:t>
      </w:r>
      <w:r w:rsidR="00D850EF">
        <w:rPr>
          <w:color w:val="000000"/>
          <w:sz w:val="22"/>
          <w:szCs w:val="22"/>
        </w:rPr>
        <w:t>541512,518210, 493110</w:t>
      </w:r>
    </w:p>
    <w:p w:rsidR="00F653EE" w:rsidRPr="00476155" w:rsidRDefault="00F653EE" w:rsidP="00E5772F">
      <w:pPr>
        <w:pStyle w:val="ListParagraph"/>
        <w:numPr>
          <w:ilvl w:val="0"/>
          <w:numId w:val="26"/>
        </w:numPr>
        <w:spacing w:line="276" w:lineRule="auto"/>
        <w:jc w:val="both"/>
        <w:textAlignment w:val="baseline"/>
        <w:rPr>
          <w:color w:val="000000"/>
          <w:sz w:val="22"/>
          <w:szCs w:val="22"/>
        </w:rPr>
      </w:pPr>
      <w:r w:rsidRPr="00476155">
        <w:rPr>
          <w:color w:val="000000"/>
          <w:sz w:val="22"/>
          <w:szCs w:val="22"/>
        </w:rPr>
        <w:t>Dunn &amp; Bradstreet: 125591573</w:t>
      </w:r>
    </w:p>
    <w:p w:rsidR="00F653EE" w:rsidRDefault="00F653EE" w:rsidP="00E5772F">
      <w:pPr>
        <w:pStyle w:val="ListParagraph"/>
        <w:numPr>
          <w:ilvl w:val="0"/>
          <w:numId w:val="26"/>
        </w:numPr>
        <w:spacing w:line="276" w:lineRule="auto"/>
        <w:jc w:val="both"/>
        <w:textAlignment w:val="baseline"/>
        <w:rPr>
          <w:color w:val="000000"/>
          <w:sz w:val="22"/>
          <w:szCs w:val="22"/>
        </w:rPr>
      </w:pPr>
      <w:r w:rsidRPr="00476155">
        <w:rPr>
          <w:color w:val="000000"/>
          <w:sz w:val="22"/>
          <w:szCs w:val="22"/>
        </w:rPr>
        <w:t>Cage Code: 3LDN8</w:t>
      </w:r>
    </w:p>
    <w:p w:rsidR="00E5772F" w:rsidRDefault="00E5772F" w:rsidP="00E5772F">
      <w:pPr>
        <w:pStyle w:val="ListParagraph"/>
        <w:spacing w:line="276" w:lineRule="auto"/>
        <w:jc w:val="both"/>
        <w:textAlignment w:val="baseline"/>
        <w:rPr>
          <w:color w:val="000000"/>
          <w:sz w:val="22"/>
          <w:szCs w:val="22"/>
        </w:rPr>
      </w:pPr>
    </w:p>
    <w:p w:rsidR="00E5772F" w:rsidRDefault="00E5772F" w:rsidP="00E5772F">
      <w:pPr>
        <w:spacing w:line="276" w:lineRule="auto"/>
        <w:jc w:val="both"/>
        <w:textAlignment w:val="baseline"/>
        <w:rPr>
          <w:b/>
          <w:color w:val="000000"/>
          <w:sz w:val="22"/>
          <w:szCs w:val="22"/>
        </w:rPr>
      </w:pPr>
      <w:r w:rsidRPr="00E5772F">
        <w:rPr>
          <w:b/>
          <w:color w:val="000000"/>
          <w:sz w:val="22"/>
          <w:szCs w:val="22"/>
        </w:rPr>
        <w:t>Additional Information or Questions</w:t>
      </w:r>
    </w:p>
    <w:p w:rsidR="00E5772F" w:rsidRDefault="00E5772F" w:rsidP="00E5772F">
      <w:pPr>
        <w:spacing w:line="276" w:lineRule="auto"/>
        <w:jc w:val="both"/>
        <w:textAlignment w:val="baseline"/>
        <w:rPr>
          <w:b/>
          <w:color w:val="000000"/>
          <w:sz w:val="22"/>
          <w:szCs w:val="22"/>
        </w:rPr>
      </w:pPr>
    </w:p>
    <w:p w:rsidR="00E5772F" w:rsidRPr="00E5772F" w:rsidRDefault="00E5772F" w:rsidP="00E5772F">
      <w:pPr>
        <w:spacing w:line="276" w:lineRule="auto"/>
        <w:jc w:val="both"/>
        <w:textAlignment w:val="baseline"/>
        <w:rPr>
          <w:color w:val="000000"/>
          <w:sz w:val="22"/>
          <w:szCs w:val="22"/>
        </w:rPr>
      </w:pPr>
      <w:r>
        <w:rPr>
          <w:color w:val="000000"/>
          <w:sz w:val="22"/>
          <w:szCs w:val="22"/>
        </w:rPr>
        <w:t>For additional information, please contact Ms. Cliftena Carter, CSCI President, Cart</w:t>
      </w:r>
      <w:r w:rsidR="007F7FBE">
        <w:rPr>
          <w:color w:val="000000"/>
          <w:sz w:val="22"/>
          <w:szCs w:val="22"/>
        </w:rPr>
        <w:t>er Safety Consultants, Inc., 688 Discovery Drive, Huntsville, AL 3506 and 245</w:t>
      </w:r>
      <w:r>
        <w:rPr>
          <w:color w:val="000000"/>
          <w:sz w:val="22"/>
          <w:szCs w:val="22"/>
        </w:rPr>
        <w:t xml:space="preserve">5 </w:t>
      </w:r>
      <w:r w:rsidR="007F7FBE">
        <w:rPr>
          <w:color w:val="000000"/>
          <w:sz w:val="22"/>
          <w:szCs w:val="22"/>
        </w:rPr>
        <w:t xml:space="preserve">Lewisburg </w:t>
      </w:r>
      <w:r>
        <w:rPr>
          <w:color w:val="000000"/>
          <w:sz w:val="22"/>
          <w:szCs w:val="22"/>
        </w:rPr>
        <w:t xml:space="preserve">Highway, Fayetteville, TN 37334 or </w:t>
      </w:r>
      <w:hyperlink r:id="rId24" w:history="1">
        <w:r w:rsidRPr="00E3732A">
          <w:rPr>
            <w:rStyle w:val="Hyperlink"/>
            <w:sz w:val="22"/>
            <w:szCs w:val="22"/>
          </w:rPr>
          <w:t>Cliftena.carter@csci-online.com</w:t>
        </w:r>
      </w:hyperlink>
      <w:r>
        <w:rPr>
          <w:color w:val="000000"/>
          <w:sz w:val="22"/>
          <w:szCs w:val="22"/>
        </w:rPr>
        <w:t xml:space="preserve"> or 931-607-6501 (cell) or 931-433-2071 (office).  CSCI’s Website:  www.csci-online.com</w:t>
      </w:r>
    </w:p>
    <w:p w:rsidR="00DD4F45" w:rsidRPr="00851F57" w:rsidRDefault="00DD4F45" w:rsidP="00941479">
      <w:pPr>
        <w:spacing w:line="276" w:lineRule="auto"/>
        <w:rPr>
          <w:sz w:val="24"/>
          <w:szCs w:val="24"/>
        </w:rPr>
      </w:pPr>
    </w:p>
    <w:sectPr w:rsidR="00DD4F45" w:rsidRPr="00851F57">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1FE" w:rsidRDefault="00F501FE" w:rsidP="00680AEB">
      <w:r>
        <w:separator/>
      </w:r>
    </w:p>
  </w:endnote>
  <w:endnote w:type="continuationSeparator" w:id="0">
    <w:p w:rsidR="00F501FE" w:rsidRDefault="00F501FE" w:rsidP="0068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757105"/>
      <w:docPartObj>
        <w:docPartGallery w:val="Page Numbers (Bottom of Page)"/>
        <w:docPartUnique/>
      </w:docPartObj>
    </w:sdtPr>
    <w:sdtEndPr>
      <w:rPr>
        <w:noProof/>
      </w:rPr>
    </w:sdtEndPr>
    <w:sdtContent>
      <w:p w:rsidR="00CD1B6F" w:rsidRDefault="00CD1B6F">
        <w:pPr>
          <w:pStyle w:val="Footer"/>
          <w:jc w:val="right"/>
        </w:pPr>
        <w:r>
          <w:fldChar w:fldCharType="begin"/>
        </w:r>
        <w:r>
          <w:instrText xml:space="preserve"> PAGE   \* MERGEFORMAT </w:instrText>
        </w:r>
        <w:r>
          <w:fldChar w:fldCharType="separate"/>
        </w:r>
        <w:r w:rsidR="003A46B4">
          <w:rPr>
            <w:noProof/>
          </w:rPr>
          <w:t>5</w:t>
        </w:r>
        <w:r>
          <w:rPr>
            <w:noProof/>
          </w:rPr>
          <w:fldChar w:fldCharType="end"/>
        </w:r>
      </w:p>
    </w:sdtContent>
  </w:sdt>
  <w:p w:rsidR="00CD1B6F" w:rsidRDefault="00CD1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1FE" w:rsidRDefault="00F501FE" w:rsidP="00680AEB">
      <w:r>
        <w:separator/>
      </w:r>
    </w:p>
  </w:footnote>
  <w:footnote w:type="continuationSeparator" w:id="0">
    <w:p w:rsidR="00F501FE" w:rsidRDefault="00F501FE" w:rsidP="0068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EB" w:rsidRDefault="00680AEB">
    <w:pPr>
      <w:pStyle w:val="Header"/>
    </w:pPr>
    <w:r w:rsidRPr="00BA7491">
      <w:rPr>
        <w:rFonts w:eastAsiaTheme="minorEastAsia" w:cstheme="minorBidi"/>
        <w:noProof/>
        <w:sz w:val="24"/>
        <w:szCs w:val="22"/>
      </w:rPr>
      <w:drawing>
        <wp:anchor distT="0" distB="0" distL="114300" distR="114300" simplePos="0" relativeHeight="251659264" behindDoc="0" locked="0" layoutInCell="1" allowOverlap="1" wp14:anchorId="09242A80" wp14:editId="4B7F1EE1">
          <wp:simplePos x="0" y="0"/>
          <wp:positionH relativeFrom="column">
            <wp:posOffset>5429250</wp:posOffset>
          </wp:positionH>
          <wp:positionV relativeFrom="paragraph">
            <wp:posOffset>-140335</wp:posOffset>
          </wp:positionV>
          <wp:extent cx="932180" cy="493395"/>
          <wp:effectExtent l="0" t="0" r="1270" b="1905"/>
          <wp:wrapSquare wrapText="bothSides"/>
          <wp:docPr id="2" name="Picture 2" descr="C:\Users\Deanna\Documents\_CSCI\Marketing\CSCI Logos\logo with name\small logos\CSCI_logo11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anna\Documents\_CSCI\Marketing\CSCI Logos\logo with name\small logos\CSCI_logo11s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180"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E38"/>
    <w:multiLevelType w:val="hybridMultilevel"/>
    <w:tmpl w:val="36DC0D6A"/>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56F38"/>
    <w:multiLevelType w:val="hybridMultilevel"/>
    <w:tmpl w:val="17D8420C"/>
    <w:lvl w:ilvl="0" w:tplc="F1C84A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09F9"/>
    <w:multiLevelType w:val="hybridMultilevel"/>
    <w:tmpl w:val="760E625C"/>
    <w:lvl w:ilvl="0" w:tplc="C232A420">
      <w:start w:val="1"/>
      <w:numFmt w:val="bullet"/>
      <w:lvlText w:val=""/>
      <w:lvlJc w:val="left"/>
      <w:pPr>
        <w:tabs>
          <w:tab w:val="num" w:pos="432"/>
        </w:tabs>
        <w:ind w:left="432" w:hanging="216"/>
      </w:pPr>
      <w:rPr>
        <w:rFonts w:ascii="Symbol" w:hAnsi="Symbol" w:hint="default"/>
        <w:color w:val="auto"/>
        <w:sz w:val="20"/>
        <w:szCs w:val="18"/>
      </w:rPr>
    </w:lvl>
    <w:lvl w:ilvl="1" w:tplc="04090003">
      <w:start w:val="1"/>
      <w:numFmt w:val="lowerLetter"/>
      <w:lvlText w:val="%2."/>
      <w:lvlJc w:val="left"/>
      <w:pPr>
        <w:tabs>
          <w:tab w:val="num" w:pos="0"/>
        </w:tabs>
        <w:ind w:hanging="360"/>
      </w:pPr>
      <w:rPr>
        <w:rFonts w:cs="Times New Roman" w:hint="default"/>
        <w:color w:val="auto"/>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EC013D0"/>
    <w:multiLevelType w:val="hybridMultilevel"/>
    <w:tmpl w:val="94C0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04A08"/>
    <w:multiLevelType w:val="hybridMultilevel"/>
    <w:tmpl w:val="9684B13E"/>
    <w:lvl w:ilvl="0" w:tplc="288A885A">
      <w:start w:val="1"/>
      <w:numFmt w:val="bullet"/>
      <w:lvlText w:val=""/>
      <w:lvlJc w:val="left"/>
      <w:pPr>
        <w:tabs>
          <w:tab w:val="num" w:pos="1080"/>
        </w:tabs>
        <w:ind w:left="1080" w:hanging="360"/>
      </w:pPr>
      <w:rPr>
        <w:rFonts w:ascii="Wingdings" w:hAnsi="Wingdings" w:hint="default"/>
      </w:rPr>
    </w:lvl>
    <w:lvl w:ilvl="1" w:tplc="6D18B6C8">
      <w:start w:val="1"/>
      <w:numFmt w:val="bullet"/>
      <w:lvlText w:val=""/>
      <w:lvlJc w:val="left"/>
      <w:pPr>
        <w:tabs>
          <w:tab w:val="num" w:pos="1800"/>
        </w:tabs>
        <w:ind w:left="1800" w:hanging="360"/>
      </w:pPr>
      <w:rPr>
        <w:rFonts w:ascii="Wingdings" w:hAnsi="Wingdings" w:hint="default"/>
      </w:rPr>
    </w:lvl>
    <w:lvl w:ilvl="2" w:tplc="BC2201D8">
      <w:start w:val="1"/>
      <w:numFmt w:val="bullet"/>
      <w:lvlText w:val=""/>
      <w:lvlJc w:val="left"/>
      <w:pPr>
        <w:tabs>
          <w:tab w:val="num" w:pos="2520"/>
        </w:tabs>
        <w:ind w:left="2520" w:hanging="360"/>
      </w:pPr>
      <w:rPr>
        <w:rFonts w:ascii="Wingdings" w:hAnsi="Wingdings" w:hint="default"/>
      </w:rPr>
    </w:lvl>
    <w:lvl w:ilvl="3" w:tplc="17C2CE48" w:tentative="1">
      <w:start w:val="1"/>
      <w:numFmt w:val="bullet"/>
      <w:lvlText w:val=""/>
      <w:lvlJc w:val="left"/>
      <w:pPr>
        <w:tabs>
          <w:tab w:val="num" w:pos="3240"/>
        </w:tabs>
        <w:ind w:left="3240" w:hanging="360"/>
      </w:pPr>
      <w:rPr>
        <w:rFonts w:ascii="Wingdings" w:hAnsi="Wingdings" w:hint="default"/>
      </w:rPr>
    </w:lvl>
    <w:lvl w:ilvl="4" w:tplc="5B84462E" w:tentative="1">
      <w:start w:val="1"/>
      <w:numFmt w:val="bullet"/>
      <w:lvlText w:val=""/>
      <w:lvlJc w:val="left"/>
      <w:pPr>
        <w:tabs>
          <w:tab w:val="num" w:pos="3960"/>
        </w:tabs>
        <w:ind w:left="3960" w:hanging="360"/>
      </w:pPr>
      <w:rPr>
        <w:rFonts w:ascii="Wingdings" w:hAnsi="Wingdings" w:hint="default"/>
      </w:rPr>
    </w:lvl>
    <w:lvl w:ilvl="5" w:tplc="C91E1EC4" w:tentative="1">
      <w:start w:val="1"/>
      <w:numFmt w:val="bullet"/>
      <w:lvlText w:val=""/>
      <w:lvlJc w:val="left"/>
      <w:pPr>
        <w:tabs>
          <w:tab w:val="num" w:pos="4680"/>
        </w:tabs>
        <w:ind w:left="4680" w:hanging="360"/>
      </w:pPr>
      <w:rPr>
        <w:rFonts w:ascii="Wingdings" w:hAnsi="Wingdings" w:hint="default"/>
      </w:rPr>
    </w:lvl>
    <w:lvl w:ilvl="6" w:tplc="9C2E2F32" w:tentative="1">
      <w:start w:val="1"/>
      <w:numFmt w:val="bullet"/>
      <w:lvlText w:val=""/>
      <w:lvlJc w:val="left"/>
      <w:pPr>
        <w:tabs>
          <w:tab w:val="num" w:pos="5400"/>
        </w:tabs>
        <w:ind w:left="5400" w:hanging="360"/>
      </w:pPr>
      <w:rPr>
        <w:rFonts w:ascii="Wingdings" w:hAnsi="Wingdings" w:hint="default"/>
      </w:rPr>
    </w:lvl>
    <w:lvl w:ilvl="7" w:tplc="02D4D1D8" w:tentative="1">
      <w:start w:val="1"/>
      <w:numFmt w:val="bullet"/>
      <w:lvlText w:val=""/>
      <w:lvlJc w:val="left"/>
      <w:pPr>
        <w:tabs>
          <w:tab w:val="num" w:pos="6120"/>
        </w:tabs>
        <w:ind w:left="6120" w:hanging="360"/>
      </w:pPr>
      <w:rPr>
        <w:rFonts w:ascii="Wingdings" w:hAnsi="Wingdings" w:hint="default"/>
      </w:rPr>
    </w:lvl>
    <w:lvl w:ilvl="8" w:tplc="DFCC0EFA"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603B7D"/>
    <w:multiLevelType w:val="hybridMultilevel"/>
    <w:tmpl w:val="DC0418A8"/>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77C04"/>
    <w:multiLevelType w:val="hybridMultilevel"/>
    <w:tmpl w:val="EBDCF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15706"/>
    <w:multiLevelType w:val="hybridMultilevel"/>
    <w:tmpl w:val="9F70227E"/>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0502B"/>
    <w:multiLevelType w:val="hybridMultilevel"/>
    <w:tmpl w:val="6A8CD4F8"/>
    <w:lvl w:ilvl="0" w:tplc="F1C84A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76B93"/>
    <w:multiLevelType w:val="hybridMultilevel"/>
    <w:tmpl w:val="6AB4FB54"/>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C0865"/>
    <w:multiLevelType w:val="hybridMultilevel"/>
    <w:tmpl w:val="65C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37045"/>
    <w:multiLevelType w:val="multilevel"/>
    <w:tmpl w:val="BFEC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F0738"/>
    <w:multiLevelType w:val="hybridMultilevel"/>
    <w:tmpl w:val="5D14473A"/>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3085E"/>
    <w:multiLevelType w:val="hybridMultilevel"/>
    <w:tmpl w:val="5334472C"/>
    <w:lvl w:ilvl="0" w:tplc="EC18DB3A">
      <w:start w:val="1"/>
      <w:numFmt w:val="bullet"/>
      <w:lvlText w:val=""/>
      <w:lvlJc w:val="left"/>
      <w:pPr>
        <w:tabs>
          <w:tab w:val="num" w:pos="720"/>
        </w:tabs>
        <w:ind w:left="720" w:hanging="360"/>
      </w:pPr>
      <w:rPr>
        <w:rFonts w:ascii="Wingdings" w:hAnsi="Wingdings" w:hint="default"/>
      </w:rPr>
    </w:lvl>
    <w:lvl w:ilvl="1" w:tplc="E79CFDDA" w:tentative="1">
      <w:start w:val="1"/>
      <w:numFmt w:val="bullet"/>
      <w:lvlText w:val=""/>
      <w:lvlJc w:val="left"/>
      <w:pPr>
        <w:tabs>
          <w:tab w:val="num" w:pos="1440"/>
        </w:tabs>
        <w:ind w:left="1440" w:hanging="360"/>
      </w:pPr>
      <w:rPr>
        <w:rFonts w:ascii="Wingdings" w:hAnsi="Wingdings" w:hint="default"/>
      </w:rPr>
    </w:lvl>
    <w:lvl w:ilvl="2" w:tplc="3364DF1E" w:tentative="1">
      <w:start w:val="1"/>
      <w:numFmt w:val="bullet"/>
      <w:lvlText w:val=""/>
      <w:lvlJc w:val="left"/>
      <w:pPr>
        <w:tabs>
          <w:tab w:val="num" w:pos="2160"/>
        </w:tabs>
        <w:ind w:left="2160" w:hanging="360"/>
      </w:pPr>
      <w:rPr>
        <w:rFonts w:ascii="Wingdings" w:hAnsi="Wingdings" w:hint="default"/>
      </w:rPr>
    </w:lvl>
    <w:lvl w:ilvl="3" w:tplc="3898A376" w:tentative="1">
      <w:start w:val="1"/>
      <w:numFmt w:val="bullet"/>
      <w:lvlText w:val=""/>
      <w:lvlJc w:val="left"/>
      <w:pPr>
        <w:tabs>
          <w:tab w:val="num" w:pos="2880"/>
        </w:tabs>
        <w:ind w:left="2880" w:hanging="360"/>
      </w:pPr>
      <w:rPr>
        <w:rFonts w:ascii="Wingdings" w:hAnsi="Wingdings" w:hint="default"/>
      </w:rPr>
    </w:lvl>
    <w:lvl w:ilvl="4" w:tplc="702CE2D8" w:tentative="1">
      <w:start w:val="1"/>
      <w:numFmt w:val="bullet"/>
      <w:lvlText w:val=""/>
      <w:lvlJc w:val="left"/>
      <w:pPr>
        <w:tabs>
          <w:tab w:val="num" w:pos="3600"/>
        </w:tabs>
        <w:ind w:left="3600" w:hanging="360"/>
      </w:pPr>
      <w:rPr>
        <w:rFonts w:ascii="Wingdings" w:hAnsi="Wingdings" w:hint="default"/>
      </w:rPr>
    </w:lvl>
    <w:lvl w:ilvl="5" w:tplc="0A2694BC" w:tentative="1">
      <w:start w:val="1"/>
      <w:numFmt w:val="bullet"/>
      <w:lvlText w:val=""/>
      <w:lvlJc w:val="left"/>
      <w:pPr>
        <w:tabs>
          <w:tab w:val="num" w:pos="4320"/>
        </w:tabs>
        <w:ind w:left="4320" w:hanging="360"/>
      </w:pPr>
      <w:rPr>
        <w:rFonts w:ascii="Wingdings" w:hAnsi="Wingdings" w:hint="default"/>
      </w:rPr>
    </w:lvl>
    <w:lvl w:ilvl="6" w:tplc="56822CC8" w:tentative="1">
      <w:start w:val="1"/>
      <w:numFmt w:val="bullet"/>
      <w:lvlText w:val=""/>
      <w:lvlJc w:val="left"/>
      <w:pPr>
        <w:tabs>
          <w:tab w:val="num" w:pos="5040"/>
        </w:tabs>
        <w:ind w:left="5040" w:hanging="360"/>
      </w:pPr>
      <w:rPr>
        <w:rFonts w:ascii="Wingdings" w:hAnsi="Wingdings" w:hint="default"/>
      </w:rPr>
    </w:lvl>
    <w:lvl w:ilvl="7" w:tplc="5EA2F0F2" w:tentative="1">
      <w:start w:val="1"/>
      <w:numFmt w:val="bullet"/>
      <w:lvlText w:val=""/>
      <w:lvlJc w:val="left"/>
      <w:pPr>
        <w:tabs>
          <w:tab w:val="num" w:pos="5760"/>
        </w:tabs>
        <w:ind w:left="5760" w:hanging="360"/>
      </w:pPr>
      <w:rPr>
        <w:rFonts w:ascii="Wingdings" w:hAnsi="Wingdings" w:hint="default"/>
      </w:rPr>
    </w:lvl>
    <w:lvl w:ilvl="8" w:tplc="004804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827FBA"/>
    <w:multiLevelType w:val="hybridMultilevel"/>
    <w:tmpl w:val="9FF63BFE"/>
    <w:lvl w:ilvl="0" w:tplc="DF62641C">
      <w:start w:val="1"/>
      <w:numFmt w:val="bullet"/>
      <w:lvlText w:val=""/>
      <w:lvlJc w:val="left"/>
      <w:pPr>
        <w:tabs>
          <w:tab w:val="num" w:pos="145"/>
        </w:tabs>
        <w:ind w:left="145" w:hanging="360"/>
      </w:pPr>
      <w:rPr>
        <w:rFonts w:ascii="Wingdings" w:hAnsi="Wingdings" w:hint="default"/>
      </w:rPr>
    </w:lvl>
    <w:lvl w:ilvl="1" w:tplc="0BAAFBF6" w:tentative="1">
      <w:start w:val="1"/>
      <w:numFmt w:val="bullet"/>
      <w:lvlText w:val=""/>
      <w:lvlJc w:val="left"/>
      <w:pPr>
        <w:tabs>
          <w:tab w:val="num" w:pos="865"/>
        </w:tabs>
        <w:ind w:left="865" w:hanging="360"/>
      </w:pPr>
      <w:rPr>
        <w:rFonts w:ascii="Wingdings" w:hAnsi="Wingdings" w:hint="default"/>
      </w:rPr>
    </w:lvl>
    <w:lvl w:ilvl="2" w:tplc="CD9EE380" w:tentative="1">
      <w:start w:val="1"/>
      <w:numFmt w:val="bullet"/>
      <w:lvlText w:val=""/>
      <w:lvlJc w:val="left"/>
      <w:pPr>
        <w:tabs>
          <w:tab w:val="num" w:pos="1585"/>
        </w:tabs>
        <w:ind w:left="1585" w:hanging="360"/>
      </w:pPr>
      <w:rPr>
        <w:rFonts w:ascii="Wingdings" w:hAnsi="Wingdings" w:hint="default"/>
      </w:rPr>
    </w:lvl>
    <w:lvl w:ilvl="3" w:tplc="31CEF32A" w:tentative="1">
      <w:start w:val="1"/>
      <w:numFmt w:val="bullet"/>
      <w:lvlText w:val=""/>
      <w:lvlJc w:val="left"/>
      <w:pPr>
        <w:tabs>
          <w:tab w:val="num" w:pos="2305"/>
        </w:tabs>
        <w:ind w:left="2305" w:hanging="360"/>
      </w:pPr>
      <w:rPr>
        <w:rFonts w:ascii="Wingdings" w:hAnsi="Wingdings" w:hint="default"/>
      </w:rPr>
    </w:lvl>
    <w:lvl w:ilvl="4" w:tplc="129E9D44" w:tentative="1">
      <w:start w:val="1"/>
      <w:numFmt w:val="bullet"/>
      <w:lvlText w:val=""/>
      <w:lvlJc w:val="left"/>
      <w:pPr>
        <w:tabs>
          <w:tab w:val="num" w:pos="3025"/>
        </w:tabs>
        <w:ind w:left="3025" w:hanging="360"/>
      </w:pPr>
      <w:rPr>
        <w:rFonts w:ascii="Wingdings" w:hAnsi="Wingdings" w:hint="default"/>
      </w:rPr>
    </w:lvl>
    <w:lvl w:ilvl="5" w:tplc="C2885F7C" w:tentative="1">
      <w:start w:val="1"/>
      <w:numFmt w:val="bullet"/>
      <w:lvlText w:val=""/>
      <w:lvlJc w:val="left"/>
      <w:pPr>
        <w:tabs>
          <w:tab w:val="num" w:pos="3745"/>
        </w:tabs>
        <w:ind w:left="3745" w:hanging="360"/>
      </w:pPr>
      <w:rPr>
        <w:rFonts w:ascii="Wingdings" w:hAnsi="Wingdings" w:hint="default"/>
      </w:rPr>
    </w:lvl>
    <w:lvl w:ilvl="6" w:tplc="94ACEFEC" w:tentative="1">
      <w:start w:val="1"/>
      <w:numFmt w:val="bullet"/>
      <w:lvlText w:val=""/>
      <w:lvlJc w:val="left"/>
      <w:pPr>
        <w:tabs>
          <w:tab w:val="num" w:pos="4465"/>
        </w:tabs>
        <w:ind w:left="4465" w:hanging="360"/>
      </w:pPr>
      <w:rPr>
        <w:rFonts w:ascii="Wingdings" w:hAnsi="Wingdings" w:hint="default"/>
      </w:rPr>
    </w:lvl>
    <w:lvl w:ilvl="7" w:tplc="CF6A94D8" w:tentative="1">
      <w:start w:val="1"/>
      <w:numFmt w:val="bullet"/>
      <w:lvlText w:val=""/>
      <w:lvlJc w:val="left"/>
      <w:pPr>
        <w:tabs>
          <w:tab w:val="num" w:pos="5185"/>
        </w:tabs>
        <w:ind w:left="5185" w:hanging="360"/>
      </w:pPr>
      <w:rPr>
        <w:rFonts w:ascii="Wingdings" w:hAnsi="Wingdings" w:hint="default"/>
      </w:rPr>
    </w:lvl>
    <w:lvl w:ilvl="8" w:tplc="9EF6F050" w:tentative="1">
      <w:start w:val="1"/>
      <w:numFmt w:val="bullet"/>
      <w:lvlText w:val=""/>
      <w:lvlJc w:val="left"/>
      <w:pPr>
        <w:tabs>
          <w:tab w:val="num" w:pos="5905"/>
        </w:tabs>
        <w:ind w:left="5905" w:hanging="360"/>
      </w:pPr>
      <w:rPr>
        <w:rFonts w:ascii="Wingdings" w:hAnsi="Wingdings" w:hint="default"/>
      </w:rPr>
    </w:lvl>
  </w:abstractNum>
  <w:abstractNum w:abstractNumId="15" w15:restartNumberingAfterBreak="0">
    <w:nsid w:val="524A1D85"/>
    <w:multiLevelType w:val="multilevel"/>
    <w:tmpl w:val="55C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B5701"/>
    <w:multiLevelType w:val="hybridMultilevel"/>
    <w:tmpl w:val="16FC3E1E"/>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0D2225"/>
    <w:multiLevelType w:val="hybridMultilevel"/>
    <w:tmpl w:val="51105E68"/>
    <w:lvl w:ilvl="0" w:tplc="F1C84A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F06C2"/>
    <w:multiLevelType w:val="hybridMultilevel"/>
    <w:tmpl w:val="EBF25C3C"/>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6D521A"/>
    <w:multiLevelType w:val="hybridMultilevel"/>
    <w:tmpl w:val="D08E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56F4B"/>
    <w:multiLevelType w:val="multilevel"/>
    <w:tmpl w:val="CBF4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87D4D"/>
    <w:multiLevelType w:val="multilevel"/>
    <w:tmpl w:val="AA7A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C27D1"/>
    <w:multiLevelType w:val="hybridMultilevel"/>
    <w:tmpl w:val="B3E60F72"/>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2A13A0"/>
    <w:multiLevelType w:val="hybridMultilevel"/>
    <w:tmpl w:val="13EEDE72"/>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2B7054"/>
    <w:multiLevelType w:val="hybridMultilevel"/>
    <w:tmpl w:val="21E4AE44"/>
    <w:lvl w:ilvl="0" w:tplc="70A62388">
      <w:start w:val="1"/>
      <w:numFmt w:val="bullet"/>
      <w:lvlText w:val=""/>
      <w:lvlJc w:val="left"/>
      <w:pPr>
        <w:tabs>
          <w:tab w:val="num" w:pos="360"/>
        </w:tabs>
        <w:ind w:left="360" w:hanging="360"/>
      </w:pPr>
      <w:rPr>
        <w:rFonts w:ascii="Symbol" w:hAnsi="Symbol" w:hint="default"/>
        <w:color w:val="993300"/>
        <w:sz w:val="18"/>
        <w:szCs w:val="18"/>
      </w:rPr>
    </w:lvl>
    <w:lvl w:ilvl="1" w:tplc="04090001">
      <w:start w:val="1"/>
      <w:numFmt w:val="bullet"/>
      <w:lvlText w:val=""/>
      <w:lvlJc w:val="left"/>
      <w:pPr>
        <w:tabs>
          <w:tab w:val="num" w:pos="1440"/>
        </w:tabs>
        <w:ind w:left="1440" w:hanging="360"/>
      </w:pPr>
      <w:rPr>
        <w:rFonts w:ascii="Symbol" w:hAnsi="Symbol" w:hint="default"/>
        <w:color w:val="99330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877967"/>
    <w:multiLevelType w:val="multilevel"/>
    <w:tmpl w:val="7950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0532B"/>
    <w:multiLevelType w:val="hybridMultilevel"/>
    <w:tmpl w:val="0546AC9E"/>
    <w:lvl w:ilvl="0" w:tplc="0D62B6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840023"/>
    <w:multiLevelType w:val="multilevel"/>
    <w:tmpl w:val="DA9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25"/>
  </w:num>
  <w:num w:numId="4">
    <w:abstractNumId w:val="11"/>
  </w:num>
  <w:num w:numId="5">
    <w:abstractNumId w:val="27"/>
  </w:num>
  <w:num w:numId="6">
    <w:abstractNumId w:val="21"/>
  </w:num>
  <w:num w:numId="7">
    <w:abstractNumId w:val="20"/>
  </w:num>
  <w:num w:numId="8">
    <w:abstractNumId w:val="15"/>
  </w:num>
  <w:num w:numId="9">
    <w:abstractNumId w:val="13"/>
  </w:num>
  <w:num w:numId="10">
    <w:abstractNumId w:val="14"/>
  </w:num>
  <w:num w:numId="11">
    <w:abstractNumId w:val="4"/>
  </w:num>
  <w:num w:numId="12">
    <w:abstractNumId w:val="19"/>
  </w:num>
  <w:num w:numId="13">
    <w:abstractNumId w:val="1"/>
  </w:num>
  <w:num w:numId="14">
    <w:abstractNumId w:val="17"/>
  </w:num>
  <w:num w:numId="15">
    <w:abstractNumId w:val="8"/>
  </w:num>
  <w:num w:numId="16">
    <w:abstractNumId w:val="16"/>
  </w:num>
  <w:num w:numId="17">
    <w:abstractNumId w:val="0"/>
  </w:num>
  <w:num w:numId="18">
    <w:abstractNumId w:val="12"/>
  </w:num>
  <w:num w:numId="19">
    <w:abstractNumId w:val="22"/>
  </w:num>
  <w:num w:numId="20">
    <w:abstractNumId w:val="5"/>
  </w:num>
  <w:num w:numId="21">
    <w:abstractNumId w:val="26"/>
  </w:num>
  <w:num w:numId="22">
    <w:abstractNumId w:val="23"/>
  </w:num>
  <w:num w:numId="23">
    <w:abstractNumId w:val="9"/>
  </w:num>
  <w:num w:numId="24">
    <w:abstractNumId w:val="7"/>
  </w:num>
  <w:num w:numId="25">
    <w:abstractNumId w:val="18"/>
  </w:num>
  <w:num w:numId="26">
    <w:abstractNumId w:val="10"/>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44"/>
    <w:rsid w:val="000036EA"/>
    <w:rsid w:val="0006337F"/>
    <w:rsid w:val="0007497C"/>
    <w:rsid w:val="000C32B1"/>
    <w:rsid w:val="001232F4"/>
    <w:rsid w:val="00177ACA"/>
    <w:rsid w:val="001B775D"/>
    <w:rsid w:val="00226419"/>
    <w:rsid w:val="00256CBB"/>
    <w:rsid w:val="002955F2"/>
    <w:rsid w:val="002D0088"/>
    <w:rsid w:val="002E1F4C"/>
    <w:rsid w:val="002F2B56"/>
    <w:rsid w:val="0030266B"/>
    <w:rsid w:val="0034065E"/>
    <w:rsid w:val="00350D16"/>
    <w:rsid w:val="003A46B4"/>
    <w:rsid w:val="003E6DE8"/>
    <w:rsid w:val="003F4EEB"/>
    <w:rsid w:val="003F576C"/>
    <w:rsid w:val="00450EBE"/>
    <w:rsid w:val="00461FFC"/>
    <w:rsid w:val="00464524"/>
    <w:rsid w:val="00471B40"/>
    <w:rsid w:val="00476155"/>
    <w:rsid w:val="00500B5D"/>
    <w:rsid w:val="005356C3"/>
    <w:rsid w:val="00542874"/>
    <w:rsid w:val="00547A49"/>
    <w:rsid w:val="00554CFB"/>
    <w:rsid w:val="00557E88"/>
    <w:rsid w:val="0059731B"/>
    <w:rsid w:val="005D1EDD"/>
    <w:rsid w:val="0060146F"/>
    <w:rsid w:val="00680AEB"/>
    <w:rsid w:val="006C2117"/>
    <w:rsid w:val="0072632D"/>
    <w:rsid w:val="007F7FBE"/>
    <w:rsid w:val="00811D9E"/>
    <w:rsid w:val="0084437F"/>
    <w:rsid w:val="00851F57"/>
    <w:rsid w:val="00856587"/>
    <w:rsid w:val="00941479"/>
    <w:rsid w:val="009C1F44"/>
    <w:rsid w:val="009E6FBD"/>
    <w:rsid w:val="009F7233"/>
    <w:rsid w:val="00A30F11"/>
    <w:rsid w:val="00A7387D"/>
    <w:rsid w:val="00AC49CD"/>
    <w:rsid w:val="00AE670C"/>
    <w:rsid w:val="00B0281E"/>
    <w:rsid w:val="00B535CF"/>
    <w:rsid w:val="00B649E8"/>
    <w:rsid w:val="00B93CE9"/>
    <w:rsid w:val="00BA54A8"/>
    <w:rsid w:val="00BE78B8"/>
    <w:rsid w:val="00C07DE7"/>
    <w:rsid w:val="00C44885"/>
    <w:rsid w:val="00C45BF0"/>
    <w:rsid w:val="00C7018E"/>
    <w:rsid w:val="00CD1B6F"/>
    <w:rsid w:val="00D3652D"/>
    <w:rsid w:val="00D850EF"/>
    <w:rsid w:val="00DB30DD"/>
    <w:rsid w:val="00DB56D6"/>
    <w:rsid w:val="00DD4F45"/>
    <w:rsid w:val="00E5772F"/>
    <w:rsid w:val="00E636A3"/>
    <w:rsid w:val="00EA13DB"/>
    <w:rsid w:val="00EC33CB"/>
    <w:rsid w:val="00EC65CF"/>
    <w:rsid w:val="00ED4C32"/>
    <w:rsid w:val="00ED6BA0"/>
    <w:rsid w:val="00F002E7"/>
    <w:rsid w:val="00F36D11"/>
    <w:rsid w:val="00F433DA"/>
    <w:rsid w:val="00F501FE"/>
    <w:rsid w:val="00F653EE"/>
    <w:rsid w:val="00F84A33"/>
    <w:rsid w:val="00FB491A"/>
    <w:rsid w:val="00FE1E42"/>
    <w:rsid w:val="00FF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94A24F4A-1EED-41ED-A172-E0FC753F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1FFC"/>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46452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11D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FFC"/>
    <w:rPr>
      <w:rFonts w:ascii="Tahoma" w:hAnsi="Tahoma" w:cs="Tahoma"/>
      <w:sz w:val="16"/>
      <w:szCs w:val="16"/>
    </w:rPr>
  </w:style>
  <w:style w:type="character" w:customStyle="1" w:styleId="BalloonTextChar">
    <w:name w:val="Balloon Text Char"/>
    <w:basedOn w:val="DefaultParagraphFont"/>
    <w:link w:val="BalloonText"/>
    <w:uiPriority w:val="99"/>
    <w:semiHidden/>
    <w:rsid w:val="00461FF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811D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F7233"/>
    <w:pPr>
      <w:ind w:left="720"/>
      <w:contextualSpacing/>
    </w:pPr>
    <w:rPr>
      <w:sz w:val="24"/>
      <w:szCs w:val="24"/>
    </w:rPr>
  </w:style>
  <w:style w:type="character" w:customStyle="1" w:styleId="Heading1Char">
    <w:name w:val="Heading 1 Char"/>
    <w:basedOn w:val="DefaultParagraphFont"/>
    <w:link w:val="Heading1"/>
    <w:uiPriority w:val="9"/>
    <w:rsid w:val="00464524"/>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unhideWhenUsed/>
    <w:rsid w:val="005D1EDD"/>
    <w:pPr>
      <w:spacing w:before="100" w:beforeAutospacing="1" w:after="100" w:afterAutospacing="1"/>
    </w:pPr>
    <w:rPr>
      <w:sz w:val="24"/>
      <w:szCs w:val="24"/>
    </w:rPr>
  </w:style>
  <w:style w:type="character" w:customStyle="1" w:styleId="EmailStyle21">
    <w:name w:val="EmailStyle21"/>
    <w:semiHidden/>
    <w:rsid w:val="00DD4F45"/>
    <w:rPr>
      <w:rFonts w:ascii="Arial" w:hAnsi="Arial" w:cs="Arial"/>
      <w:b w:val="0"/>
      <w:bCs w:val="0"/>
      <w:i w:val="0"/>
      <w:iCs w:val="0"/>
      <w:strike w:val="0"/>
      <w:color w:val="auto"/>
      <w:sz w:val="20"/>
      <w:szCs w:val="20"/>
      <w:u w:val="none"/>
    </w:rPr>
  </w:style>
  <w:style w:type="paragraph" w:styleId="CommentText">
    <w:name w:val="annotation text"/>
    <w:basedOn w:val="Normal"/>
    <w:link w:val="CommentTextChar"/>
    <w:uiPriority w:val="99"/>
    <w:semiHidden/>
    <w:unhideWhenUsed/>
    <w:rsid w:val="001232F4"/>
  </w:style>
  <w:style w:type="character" w:customStyle="1" w:styleId="CommentTextChar">
    <w:name w:val="Comment Text Char"/>
    <w:basedOn w:val="DefaultParagraphFont"/>
    <w:link w:val="CommentText"/>
    <w:uiPriority w:val="99"/>
    <w:semiHidden/>
    <w:rsid w:val="001232F4"/>
    <w:rPr>
      <w:rFonts w:ascii="Times New Roman" w:hAnsi="Times New Roman" w:cs="Times New Roman"/>
      <w:sz w:val="20"/>
      <w:szCs w:val="20"/>
    </w:rPr>
  </w:style>
  <w:style w:type="character" w:styleId="CommentReference">
    <w:name w:val="annotation reference"/>
    <w:basedOn w:val="DefaultParagraphFont"/>
    <w:rsid w:val="001232F4"/>
    <w:rPr>
      <w:rFonts w:cs="Times New Roman"/>
      <w:sz w:val="16"/>
      <w:szCs w:val="16"/>
    </w:rPr>
  </w:style>
  <w:style w:type="paragraph" w:styleId="Header">
    <w:name w:val="header"/>
    <w:basedOn w:val="Normal"/>
    <w:link w:val="HeaderChar"/>
    <w:uiPriority w:val="99"/>
    <w:unhideWhenUsed/>
    <w:rsid w:val="00680AEB"/>
    <w:pPr>
      <w:tabs>
        <w:tab w:val="center" w:pos="4680"/>
        <w:tab w:val="right" w:pos="9360"/>
      </w:tabs>
    </w:pPr>
  </w:style>
  <w:style w:type="character" w:customStyle="1" w:styleId="HeaderChar">
    <w:name w:val="Header Char"/>
    <w:basedOn w:val="DefaultParagraphFont"/>
    <w:link w:val="Header"/>
    <w:uiPriority w:val="99"/>
    <w:rsid w:val="00680AEB"/>
    <w:rPr>
      <w:rFonts w:ascii="Times New Roman" w:hAnsi="Times New Roman" w:cs="Times New Roman"/>
      <w:sz w:val="20"/>
      <w:szCs w:val="20"/>
    </w:rPr>
  </w:style>
  <w:style w:type="paragraph" w:styleId="Footer">
    <w:name w:val="footer"/>
    <w:basedOn w:val="Normal"/>
    <w:link w:val="FooterChar"/>
    <w:uiPriority w:val="99"/>
    <w:unhideWhenUsed/>
    <w:rsid w:val="00680AEB"/>
    <w:pPr>
      <w:tabs>
        <w:tab w:val="center" w:pos="4680"/>
        <w:tab w:val="right" w:pos="9360"/>
      </w:tabs>
    </w:pPr>
  </w:style>
  <w:style w:type="character" w:customStyle="1" w:styleId="FooterChar">
    <w:name w:val="Footer Char"/>
    <w:basedOn w:val="DefaultParagraphFont"/>
    <w:link w:val="Footer"/>
    <w:uiPriority w:val="99"/>
    <w:rsid w:val="00680AEB"/>
    <w:rPr>
      <w:rFonts w:ascii="Times New Roman" w:hAnsi="Times New Roman" w:cs="Times New Roman"/>
      <w:sz w:val="20"/>
      <w:szCs w:val="20"/>
    </w:rPr>
  </w:style>
  <w:style w:type="character" w:styleId="Hyperlink">
    <w:name w:val="Hyperlink"/>
    <w:basedOn w:val="DefaultParagraphFont"/>
    <w:uiPriority w:val="99"/>
    <w:unhideWhenUsed/>
    <w:rsid w:val="00E57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0083">
      <w:bodyDiv w:val="1"/>
      <w:marLeft w:val="0"/>
      <w:marRight w:val="0"/>
      <w:marTop w:val="0"/>
      <w:marBottom w:val="0"/>
      <w:divBdr>
        <w:top w:val="none" w:sz="0" w:space="0" w:color="auto"/>
        <w:left w:val="none" w:sz="0" w:space="0" w:color="auto"/>
        <w:bottom w:val="none" w:sz="0" w:space="0" w:color="auto"/>
        <w:right w:val="none" w:sz="0" w:space="0" w:color="auto"/>
      </w:divBdr>
      <w:divsChild>
        <w:div w:id="1932927620">
          <w:marLeft w:val="547"/>
          <w:marRight w:val="0"/>
          <w:marTop w:val="96"/>
          <w:marBottom w:val="0"/>
          <w:divBdr>
            <w:top w:val="none" w:sz="0" w:space="0" w:color="auto"/>
            <w:left w:val="none" w:sz="0" w:space="0" w:color="auto"/>
            <w:bottom w:val="none" w:sz="0" w:space="0" w:color="auto"/>
            <w:right w:val="none" w:sz="0" w:space="0" w:color="auto"/>
          </w:divBdr>
        </w:div>
      </w:divsChild>
    </w:div>
    <w:div w:id="1770155225">
      <w:bodyDiv w:val="1"/>
      <w:marLeft w:val="0"/>
      <w:marRight w:val="0"/>
      <w:marTop w:val="0"/>
      <w:marBottom w:val="0"/>
      <w:divBdr>
        <w:top w:val="none" w:sz="0" w:space="0" w:color="auto"/>
        <w:left w:val="none" w:sz="0" w:space="0" w:color="auto"/>
        <w:bottom w:val="none" w:sz="0" w:space="0" w:color="auto"/>
        <w:right w:val="none" w:sz="0" w:space="0" w:color="auto"/>
      </w:divBdr>
      <w:divsChild>
        <w:div w:id="1562515723">
          <w:marLeft w:val="547"/>
          <w:marRight w:val="0"/>
          <w:marTop w:val="96"/>
          <w:marBottom w:val="0"/>
          <w:divBdr>
            <w:top w:val="none" w:sz="0" w:space="0" w:color="auto"/>
            <w:left w:val="none" w:sz="0" w:space="0" w:color="auto"/>
            <w:bottom w:val="none" w:sz="0" w:space="0" w:color="auto"/>
            <w:right w:val="none" w:sz="0" w:space="0" w:color="auto"/>
          </w:divBdr>
        </w:div>
        <w:div w:id="114062343">
          <w:marLeft w:val="547"/>
          <w:marRight w:val="0"/>
          <w:marTop w:val="96"/>
          <w:marBottom w:val="0"/>
          <w:divBdr>
            <w:top w:val="none" w:sz="0" w:space="0" w:color="auto"/>
            <w:left w:val="none" w:sz="0" w:space="0" w:color="auto"/>
            <w:bottom w:val="none" w:sz="0" w:space="0" w:color="auto"/>
            <w:right w:val="none" w:sz="0" w:space="0" w:color="auto"/>
          </w:divBdr>
        </w:div>
        <w:div w:id="1409763048">
          <w:marLeft w:val="547"/>
          <w:marRight w:val="0"/>
          <w:marTop w:val="96"/>
          <w:marBottom w:val="0"/>
          <w:divBdr>
            <w:top w:val="none" w:sz="0" w:space="0" w:color="auto"/>
            <w:left w:val="none" w:sz="0" w:space="0" w:color="auto"/>
            <w:bottom w:val="none" w:sz="0" w:space="0" w:color="auto"/>
            <w:right w:val="none" w:sz="0" w:space="0" w:color="auto"/>
          </w:divBdr>
        </w:div>
        <w:div w:id="1881629709">
          <w:marLeft w:val="547"/>
          <w:marRight w:val="0"/>
          <w:marTop w:val="96"/>
          <w:marBottom w:val="0"/>
          <w:divBdr>
            <w:top w:val="none" w:sz="0" w:space="0" w:color="auto"/>
            <w:left w:val="none" w:sz="0" w:space="0" w:color="auto"/>
            <w:bottom w:val="none" w:sz="0" w:space="0" w:color="auto"/>
            <w:right w:val="none" w:sz="0" w:space="0" w:color="auto"/>
          </w:divBdr>
        </w:div>
        <w:div w:id="327907636">
          <w:marLeft w:val="547"/>
          <w:marRight w:val="0"/>
          <w:marTop w:val="96"/>
          <w:marBottom w:val="0"/>
          <w:divBdr>
            <w:top w:val="none" w:sz="0" w:space="0" w:color="auto"/>
            <w:left w:val="none" w:sz="0" w:space="0" w:color="auto"/>
            <w:bottom w:val="none" w:sz="0" w:space="0" w:color="auto"/>
            <w:right w:val="none" w:sz="0" w:space="0" w:color="auto"/>
          </w:divBdr>
        </w:div>
        <w:div w:id="1734766318">
          <w:marLeft w:val="547"/>
          <w:marRight w:val="0"/>
          <w:marTop w:val="96"/>
          <w:marBottom w:val="0"/>
          <w:divBdr>
            <w:top w:val="none" w:sz="0" w:space="0" w:color="auto"/>
            <w:left w:val="none" w:sz="0" w:space="0" w:color="auto"/>
            <w:bottom w:val="none" w:sz="0" w:space="0" w:color="auto"/>
            <w:right w:val="none" w:sz="0" w:space="0" w:color="auto"/>
          </w:divBdr>
        </w:div>
        <w:div w:id="161941264">
          <w:marLeft w:val="547"/>
          <w:marRight w:val="0"/>
          <w:marTop w:val="96"/>
          <w:marBottom w:val="0"/>
          <w:divBdr>
            <w:top w:val="none" w:sz="0" w:space="0" w:color="auto"/>
            <w:left w:val="none" w:sz="0" w:space="0" w:color="auto"/>
            <w:bottom w:val="none" w:sz="0" w:space="0" w:color="auto"/>
            <w:right w:val="none" w:sz="0" w:space="0" w:color="auto"/>
          </w:divBdr>
        </w:div>
      </w:divsChild>
    </w:div>
    <w:div w:id="1869369839">
      <w:bodyDiv w:val="1"/>
      <w:marLeft w:val="0"/>
      <w:marRight w:val="0"/>
      <w:marTop w:val="0"/>
      <w:marBottom w:val="0"/>
      <w:divBdr>
        <w:top w:val="none" w:sz="0" w:space="0" w:color="auto"/>
        <w:left w:val="none" w:sz="0" w:space="0" w:color="auto"/>
        <w:bottom w:val="none" w:sz="0" w:space="0" w:color="auto"/>
        <w:right w:val="none" w:sz="0" w:space="0" w:color="auto"/>
      </w:divBdr>
      <w:divsChild>
        <w:div w:id="1911650919">
          <w:marLeft w:val="1800"/>
          <w:marRight w:val="0"/>
          <w:marTop w:val="86"/>
          <w:marBottom w:val="0"/>
          <w:divBdr>
            <w:top w:val="none" w:sz="0" w:space="0" w:color="auto"/>
            <w:left w:val="none" w:sz="0" w:space="0" w:color="auto"/>
            <w:bottom w:val="none" w:sz="0" w:space="0" w:color="auto"/>
            <w:right w:val="none" w:sz="0" w:space="0" w:color="auto"/>
          </w:divBdr>
        </w:div>
        <w:div w:id="1632050785">
          <w:marLeft w:val="1800"/>
          <w:marRight w:val="0"/>
          <w:marTop w:val="86"/>
          <w:marBottom w:val="0"/>
          <w:divBdr>
            <w:top w:val="none" w:sz="0" w:space="0" w:color="auto"/>
            <w:left w:val="none" w:sz="0" w:space="0" w:color="auto"/>
            <w:bottom w:val="none" w:sz="0" w:space="0" w:color="auto"/>
            <w:right w:val="none" w:sz="0" w:space="0" w:color="auto"/>
          </w:divBdr>
        </w:div>
        <w:div w:id="1180655282">
          <w:marLeft w:val="1800"/>
          <w:marRight w:val="0"/>
          <w:marTop w:val="86"/>
          <w:marBottom w:val="0"/>
          <w:divBdr>
            <w:top w:val="none" w:sz="0" w:space="0" w:color="auto"/>
            <w:left w:val="none" w:sz="0" w:space="0" w:color="auto"/>
            <w:bottom w:val="none" w:sz="0" w:space="0" w:color="auto"/>
            <w:right w:val="none" w:sz="0" w:space="0" w:color="auto"/>
          </w:divBdr>
        </w:div>
        <w:div w:id="1945453691">
          <w:marLeft w:val="1800"/>
          <w:marRight w:val="0"/>
          <w:marTop w:val="86"/>
          <w:marBottom w:val="0"/>
          <w:divBdr>
            <w:top w:val="none" w:sz="0" w:space="0" w:color="auto"/>
            <w:left w:val="none" w:sz="0" w:space="0" w:color="auto"/>
            <w:bottom w:val="none" w:sz="0" w:space="0" w:color="auto"/>
            <w:right w:val="none" w:sz="0" w:space="0" w:color="auto"/>
          </w:divBdr>
        </w:div>
        <w:div w:id="1372922034">
          <w:marLeft w:val="1800"/>
          <w:marRight w:val="0"/>
          <w:marTop w:val="86"/>
          <w:marBottom w:val="0"/>
          <w:divBdr>
            <w:top w:val="none" w:sz="0" w:space="0" w:color="auto"/>
            <w:left w:val="none" w:sz="0" w:space="0" w:color="auto"/>
            <w:bottom w:val="none" w:sz="0" w:space="0" w:color="auto"/>
            <w:right w:val="none" w:sz="0" w:space="0" w:color="auto"/>
          </w:divBdr>
        </w:div>
        <w:div w:id="875317380">
          <w:marLeft w:val="1800"/>
          <w:marRight w:val="0"/>
          <w:marTop w:val="86"/>
          <w:marBottom w:val="0"/>
          <w:divBdr>
            <w:top w:val="none" w:sz="0" w:space="0" w:color="auto"/>
            <w:left w:val="none" w:sz="0" w:space="0" w:color="auto"/>
            <w:bottom w:val="none" w:sz="0" w:space="0" w:color="auto"/>
            <w:right w:val="none" w:sz="0" w:space="0" w:color="auto"/>
          </w:divBdr>
        </w:div>
        <w:div w:id="1199734782">
          <w:marLeft w:val="1800"/>
          <w:marRight w:val="0"/>
          <w:marTop w:val="86"/>
          <w:marBottom w:val="0"/>
          <w:divBdr>
            <w:top w:val="none" w:sz="0" w:space="0" w:color="auto"/>
            <w:left w:val="none" w:sz="0" w:space="0" w:color="auto"/>
            <w:bottom w:val="none" w:sz="0" w:space="0" w:color="auto"/>
            <w:right w:val="none" w:sz="0" w:space="0" w:color="auto"/>
          </w:divBdr>
        </w:div>
      </w:divsChild>
    </w:div>
    <w:div w:id="19987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m/support/certification/aci.html" TargetMode="External"/><Relationship Id="rId13" Type="http://schemas.openxmlformats.org/officeDocument/2006/relationships/hyperlink" Target="http://certification.comptia.org/cdia/default.aspx" TargetMode="External"/><Relationship Id="rId18" Type="http://schemas.openxmlformats.org/officeDocument/2006/relationships/hyperlink" Target="http://www.microsoft.com/learning/mcp/mcitp/default.as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linuxcertification.org/" TargetMode="External"/><Relationship Id="rId7" Type="http://schemas.openxmlformats.org/officeDocument/2006/relationships/hyperlink" Target="http://www.adobe.com/support/certification/ace.html" TargetMode="External"/><Relationship Id="rId12" Type="http://schemas.openxmlformats.org/officeDocument/2006/relationships/hyperlink" Target="http://certification.comptia.org/a/default.aspx" TargetMode="External"/><Relationship Id="rId17" Type="http://schemas.openxmlformats.org/officeDocument/2006/relationships/hyperlink" Target="http://www.learningtree.com/certification/index.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03.ibm.com/certify/certs/index.shtml" TargetMode="External"/><Relationship Id="rId20" Type="http://schemas.openxmlformats.org/officeDocument/2006/relationships/hyperlink" Target="http://www.novell.com/training/certinfo/allcer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wcertified.com/" TargetMode="External"/><Relationship Id="rId24" Type="http://schemas.openxmlformats.org/officeDocument/2006/relationships/hyperlink" Target="mailto:Cliftena.carter@csci-online.com" TargetMode="External"/><Relationship Id="rId5" Type="http://schemas.openxmlformats.org/officeDocument/2006/relationships/footnotes" Target="footnotes.xml"/><Relationship Id="rId15" Type="http://schemas.openxmlformats.org/officeDocument/2006/relationships/hyperlink" Target="http://certification.comptia.org/inet/default.aspx" TargetMode="External"/><Relationship Id="rId23" Type="http://schemas.openxmlformats.org/officeDocument/2006/relationships/hyperlink" Target="http://www.sybase.com/support/education/certification" TargetMode="External"/><Relationship Id="rId28" Type="http://schemas.openxmlformats.org/officeDocument/2006/relationships/theme" Target="theme/theme1.xml"/><Relationship Id="rId10" Type="http://schemas.openxmlformats.org/officeDocument/2006/relationships/hyperlink" Target="http://citrix.com/English/SS/education/certifications.asp" TargetMode="External"/><Relationship Id="rId19" Type="http://schemas.openxmlformats.org/officeDocument/2006/relationships/hyperlink" Target="http://app97.nortelnetworks.com/cgi-bin/teds/cs/maintc.jsp?level=0&amp;category=12&amp;subcategory" TargetMode="External"/><Relationship Id="rId4" Type="http://schemas.openxmlformats.org/officeDocument/2006/relationships/webSettings" Target="webSettings.xml"/><Relationship Id="rId9" Type="http://schemas.openxmlformats.org/officeDocument/2006/relationships/hyperlink" Target="http://www.cisco.com/web/learning/index.html" TargetMode="External"/><Relationship Id="rId14" Type="http://schemas.openxmlformats.org/officeDocument/2006/relationships/hyperlink" Target="http://certification.comptia.org/network/default.aspx" TargetMode="External"/><Relationship Id="rId22" Type="http://schemas.openxmlformats.org/officeDocument/2006/relationships/hyperlink" Target="http://www.novell.com/training/certinfo/cl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Carnes</dc:creator>
  <cp:lastModifiedBy>ccarter</cp:lastModifiedBy>
  <cp:revision>2</cp:revision>
  <cp:lastPrinted>2013-06-05T07:22:00Z</cp:lastPrinted>
  <dcterms:created xsi:type="dcterms:W3CDTF">2017-01-13T19:42:00Z</dcterms:created>
  <dcterms:modified xsi:type="dcterms:W3CDTF">2017-01-13T19:42:00Z</dcterms:modified>
</cp:coreProperties>
</file>